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46 vom 12. Dezember 2012</w:t>
      </w:r>
    </w:p>
    <w:p>
      <w:r>
        <w:t>VD Tribunal cantonal, 2012-12-12, FR</w:t>
      </w:r>
    </w:p>
    <w:p>
      <w:r>
        <w:rPr>
          <w:b/>
        </w:rPr>
        <w:t xml:space="preserve">Quelle: </w:t>
      </w:r>
      <w:r>
        <w:t>https://mcp.opencaselaw.ch/entscheid/vd_findinfo_HC___2013___46</w:t>
      </w:r>
    </w:p>
    <w:p>
      <w:r>
        <w:t>FR: VD_FINDINFO HC / 2013 / 46 du 12 décembre 2012</w:t>
      </w:r>
    </w:p>
    <w:p>
      <w:r>
        <w:t>IT: VD_FINDINFO HC / 2013 / 46 del 12 dicembre 2012</w:t>
      </w:r>
    </w:p>
    <w:p>
      <w:pPr>
        <w:pStyle w:val="Heading2"/>
      </w:pPr>
      <w:r>
        <w:t>Regeste</w:t>
      </w:r>
    </w:p>
    <w:p>
      <w:r>
        <w:t>APPEL EN CAUSE, COMPÉTENCE RATIONE LOCI, LÉGATAIRE, LEGS, COMPÉTENCE INTERNATIONALE | 83 al. 1 let. b CPC, 83 al. 1 let. c CPC, 129 al. 1 LDIP, 86 LDIP</w:t>
      </w:r>
    </w:p>
    <w:p>
      <w:pPr>
        <w:pStyle w:val="Heading2"/>
      </w:pPr>
      <w:r>
        <w:t>Erwägungen</w:t>
      </w:r>
    </w:p>
    <w:p>
      <w:r>
        <w:rPr>
          <w:b/>
        </w:rPr>
        <w:t>E. 1</w:t>
      </w:r>
    </w:p>
    <w:p>
      <w:r>
        <w:t>a) Selon l'art. 405 al. 1 CPC (Code de procédure civile suisse du 19 décembre 2008; RS 272), les recours sont régis par le droit en vigueur au moment de la communication de la décision aux parties, soit la date de l'expédition du dispositif (ATF 137 III 127, JT 2011 II 226; ATF 137 III 130, JT 2011 II 228). Cet article vise essentiellement les recours contre des décisions clôturant la procédure de première instance (jugements au fond ou décisions de procédure mettant fin à l'instance). Selon la jurisprudence du Tribunal fédéral,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Sont donc applicables les dispositions contenues dans le Code de procédure civile. b) D.________ a déposé un acte intitulé "appel subsidiairement recours". L'art. 82 al. 4 CPC dispose que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cf. Göksu, Dike-Komm-ZPO, 2011, n. 16 ad art. 82 CPC; Frei, BSK ZPO, 2010, n. 17 ad art. 82 CPC), interprétation à laquelle s'est ralliée la Cour de céans (cf. CREC 30 novembre 2012/422). La voie du recours est par conséquent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formé en temps utile par une partie qui y a intérêt (art. 59 al. 2 let. a CPC), motivé et comportant des conclusions en annulation, subsidiairement en réforme, l'acte déposé par D.________, qui sera traité comme un recours, est recevable à la forme. c) A teneur de l'art. 404 al. 1 CPC, les procédures en cours à l'entrée en vigueur de la présente loi sont régies par l'ancien droit de procédure jusqu'à la clôture de l'instance. En l'espèce, la demande au fond ayant été déposée avant l'entrée en vigueur du Code de procédure civile fédérale et la procédure étant toujours pendante, le mérite des moyens du recours doit être examiné à la lumière de l'ancien droit de procédure, singulièrement des art. 83 et ss CPC-VD (Code de procédure civile vaudoise du 14 décembre 1966).</w:t>
      </w:r>
    </w:p>
    <w:p>
      <w:r>
        <w:rPr>
          <w:b/>
        </w:rPr>
        <w:t>E. 2</w:t>
      </w:r>
    </w:p>
    <w:p>
      <w:r>
        <w:t>a) Selon l'art. 320 CPC, le recours est recevable pour violation du droit (let. a) et constatation manifestement inexacte des faits (let. b).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p. 1276;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faits ne peuvent être discutés librement. b) Les conclusions, les allégations de faits et les preuves nouvelles sont irrecevables en procédure de recours (art. 326 al. 1 CPC), dès lors qu'il s'agit d'une voie extraordinaire de remise en cause des décisions n'offrant qu'un pouvoir d'examen limité à l'instance supérieure (Jeandin, op. cit., n. 1 ad art. 326 CPC). En l'occurrence, les pièces n os 71 à 138 produites par la recourante à l'appui de son écriture sont irrecevables dès lors qu'il s'agit de pièces nouvelles, de même que la réquisition tendant à la production du dossier pénal. Les autres pièces produites par la recourante (n os 68 à 70 et 97) ne sont que de forme et sont par conséquent admises. Quant aux pièces n os 501 à 502bis produites par l'intimée F.________SA à l'appui de ses déterminations, elles sont également irrecevables au motif qu'elles sont nouvelles. Il en va de même pour les allégations de fait nouvelles. Il n'y a par ailleurs pas lieu d'ordonner un second échange d'écritures et d'appointer une audience de plaidoiries, comme l'a requis la recourante. Même si la doctrine l'envisage, la loi ne prévoit pas une telle procédure en instance de recours (Jeandin, CPC commenté, n. 4 ad art. 322 CPC; Gasser/Rickli, Schweizerische Zivilprozessordnung, Kurzkommentar, 2010, n. 2 ad art. 322 CPC). Quoi qu'il en soit, la recourante a spontanément exercé son droit de réplique, de sorte qu'un deuxième échange d'écritures ne se justifie pas (Jeandin, CPC commenté, n. 4 ad art. 312 CPC). Pour le surplus et compte tenu du caractère particulièrement complet et détaillé des écritures échangées, rien ne justifie la tenue d'une audience de plaidoiries.</w:t>
      </w:r>
    </w:p>
    <w:p>
      <w:r>
        <w:rPr>
          <w:b/>
        </w:rPr>
        <w:t>E. 3</w:t>
      </w:r>
    </w:p>
    <w:p>
      <w:r>
        <w:t>La recourante fait tout d'abord valoir que l'état de fait retenu par le premier juge est incomplet et comporterait des éléments dont il serait établi qu'ils sont faux. En l'espèce, l'état de fait retenu par le premier juge est conforme à la procédure et aux pièces du dossier. La recourante n'entreprend pas de démontrer l'arbitraire dans l'établissement des faits, mais cherche, par une critique de nature appellatoire, à opposer à l'état de fait retenu sa propre version, fondée notamment sur des pièces qui, comme déjà relevé, sont irrecevables dans la présente procédure, ce qui ne satisfait pas aux exigences de motivation déduites de l'art. 320 let. b CPC. Les compléments de fait que souhaite apporter la recourante ne sont au demeurant pas utiles à la solution du présent litige.</w:t>
      </w:r>
    </w:p>
    <w:p>
      <w:r>
        <w:rPr>
          <w:b/>
        </w:rPr>
        <w:t>E. 4</w:t>
      </w:r>
    </w:p>
    <w:p>
      <w:r>
        <w:t>Dès lors que la recourante souhaite attraire au procès les différentes parties intimées par le biais de l'appel en cause, il y a lieu de rappeler les conditions auxquelles celui-ci est admis. 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 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CPC-VD, p. 153). Enfin, dans une jurisprudence concernant la procédure civile genevoise, mais néanmoins intéressante pour la présente affaire dès lors que cette procédure connaissait (art. 104 al. 2 CPC-GE) une disposition identique à l'art. 83 al. 2 CPC-VD, le Tribunal fédéral a retenu que la complication excessive d'un procès suffisait à justifier le rejet d'un appel en cause, même si les conditions de l'appel en cause étaient par ailleurs remplies (ATF 132 I 13, rés. in JT 2006 I 159; cf. également TF 4A_431/2009 du novembre 2009 c. 2.7 ad CREC 18 mars 2009/137/I). Ceci étant rappelé, il convient d'examiner les différents griefs que la recourante fait valoir à l'encontre du jugement entrepris.</w:t>
      </w:r>
    </w:p>
    <w:p>
      <w:r>
        <w:rPr>
          <w:b/>
        </w:rPr>
        <w:t>E. 5</w:t>
      </w:r>
    </w:p>
    <w:p>
      <w:r>
        <w:t>a) La recourante invoque comme premier moyen une violation du droit d'être entendu et des art. 29 et 30 Cst. (Constitution fédérale de la Confédération suisse du 18 avril 1999; RS 101) et 6 CEDH (Convention du 4 novembre 1950 de sauvegarde des droits de l'homme et des libertés fondamentales; RS 0.101). Elle juge contraire au droit la procédure suivie par le premier juge, qui n'a pas estimé utile d'ordonner des mesures d'instruction particulières et qui ne lui a pas donné expressément la possibilité de répliquer. b) La recourante, qui a produit deux bordereaux de pièces en première instance, n'a requis aucune autre mesure d'instruction que la production du dossier pénal. Elle n'a requis l'audition ni de témoins ni des parties et la décision de remplacer la tenue d'une audience incidente par la production de mémoires ne saurait, dans ce contexte, constituer une violation du droit d'être entendu. Ce n'est qu'à la seule réquisition de production du dossier pénal que le premier juge n'a pas donné suite, estimant avec raison que cette mesure n'était pas nécessaire. A réception du mémoire de la recourante du 14 janvier 2011 et de son volumineux bordereau de pièces, il a constaté, au vu d'un certain nombre d'entre elles, que la recourante avait libre accès au dossier pénal et a donc légitimement considéré qu'elle était en mesure de produire elle-même tous les éléments dont elle voulait se prévaloir. Ainsi, c'est à juste titre que le premier juge a estimé qu'il n'y avait rien de plus à trouver dans le dossier pénal que les pièces déjà produites par la recourante. Cette décision résulte d'une appréciation des preuves conforme à la jurisprudence du Tribunal fédéral, qui pose le principe que le juge est autorisé à effectuer une appréciation anticipée des preuves et, s'il peut admettre sans arbitraire qu'une preuve supplémentaire offerte par une partie serait impropre à ébranler sa conviction, à refuser d'administrer  cette preuve (ATF IP.548/2000 du 26 mars 2011). S'agissant du dépôt d'une réplique, il appert que la recourante n'a pas cherché à exercer le droit reconnu de rang constitutionnel par le Tribunal fédéral, fondé sur les art. 29 al. 2 Cst. et 6 CEDH, de déposer spontanément une détermination sur les écritures des intimés (ATF 133 I 98 c. 2.1; TF 8C_1048/2010 du 29  mars 2011). A aucun moment, la recourante ne s'est manifestée après le dépôt des mémoires de ses parties adverses, que ce soit en déposant spontanément une détermination ou en requérant que la possibilité lui soit donnée d'en déposer une. Dans ces conditions, il ne saurait y avoir de violation du droit d'être entendu. Ce premier moyen est donc infondé est doit être écarté.</w:t>
      </w:r>
    </w:p>
    <w:p>
      <w:r>
        <w:rPr>
          <w:b/>
        </w:rPr>
        <w:t>E. 6</w:t>
      </w:r>
    </w:p>
    <w:p>
      <w:r>
        <w:t>a) Comme deuxième moyen, la recourante invoque une violation des art. 8b, 86, 129 et 196 LDIP (loi fédérale du 18 décembre 1987 sur le droit international privé; RS 291) par le premier juge en relation avec l'examen du déclinatoire soulevé par les appelées F.________SA, Fondation O.________ et Fondation T.________. La recourante conteste la décision du premier juge d'admettre l'absence de compétence ratione loci de la Cour civile pour connaître des conclusions qu'elle entend prendre contre ces intimées. b) On relèvera tout d'abord que la recourante ne conteste pas que le déclinatoire ait été opposé en temps utile, ni que la présente procédure soit de nature internationale compte tenu du lieu du siège respectif de ces intimées. C'est donc bien sous l'angle du droit international privé que doit être vérifiée la compétence du premier juge. Cela étant, contrairement à ce que soutient la recourante, c'est à raison que le premier juge a retenu que l'application de l'art. 8b LDIP – qui prévoit que le tribunal suisse compétent pour connaître de l'action principale connaît aussi de l'appel en cause pour autant qu'un tribunal soit compétent en Suisse pour l'appelé en cause en vertu de la présente loi – , entré en vigueur le 1 er janvier 2011, soit après le dépôt de la requête d'appel en cause, était exclue en vertu de l'art. 196 al. 1 LDIP. Conformément à cette disposition, les faits ou actes juridiques qui ont pris naissance et produit tous leurs effets avant l'entrée en vigueur de la LDIP sont régis par l'ancien droit. Cette disposition, qui consacre le principe de non-rétroactivité, est également applicable lorsque le législateur adopte une modification de la LDIP sans l'assortir de règles transitoires (Bucher, Commentaire romand de la LDIP et de la Convention de Lugano, n. 1 ad art. 196-199 LDIP). L'art. 8b LDIP n'étant assorti d'aucune règle transitoire particulière, il ne saurait s'appliquer à la présente procédure incidente en vertu de l'art. 196 al. 1 LDIP. Cela étant, quand bien même cette disposition serait applicable, il faudrait encore vérifier que les appelées en cause Fondation O.________, Fondation T.________ et F.________SA puissent être attraites devant un tribunal suisse indépendamment de cette disposition. Or, comme l'a relevé le premier juge, dont on adoptera la motivation à ce sujet, la compétence des tribunaux suisses ne peut en l'espèce et pour les trois intimées concernées avoir pour fondement ni une action de nature successorale, ni une action fondée sur un acte illicite. Il n'y a donc aucune violation du droit tirée d'une prétendue fausse application des art. 86 ou 129 LDIP. Au surplus, l'argumentation de la recourante sur ces questions, de nature appellatoire, repose sur des faits qui n'ont pas été établis, de sorte qu'elle est irrecevable. Le moyen de la recourante est donc mal fondé sur ce point.</w:t>
      </w:r>
    </w:p>
    <w:p>
      <w:r>
        <w:rPr>
          <w:b/>
        </w:rPr>
        <w:t>E. 7</w:t>
      </w:r>
    </w:p>
    <w:p>
      <w:r>
        <w:t>a) Comme troisième moyen, la recourante invoque une violation de l'art. 129 LDIP et de l'art. 86 LDIP, en relation avec l'examen du déclinatoire soulevé par les appelés B.M.________, C.M.________ et D.M.________. En ce qui concerne B.M.________, la recourante lui reproche en particulier d'avoir participé à la production du contrat de vente du 27 mai 1985, qu'elle estime être un faux et d'avoir pris possession, sous le couvert de ce "faux" contrat, de certains tableaux appartenant aux époux M.________. S'agissant de ces trois intimés, la recourante estime pouvoir se prévaloir de l'art. 86 LDIP à l'appui de son action négatoire de droit qui tend à délimiter la composition active de la succession d'I.M.________. La recourante conteste, là encore, la décision du premier juge d'admettre l'absence de compétence ratione loci de la Cour civile pour connaître des conclusions qu'elle entend prendre contre ces intimés. b) Les arguments invoqués par la recourante relatifs à la commission d'un prétendu acte illicite par B.M.________ sont exclusivement appellatoires et par conséquent irrecevables. Pour le surplus, s'agissant du for de l'art. 86 LDIP, dont se prévaut également la recourante, on ne peut que confirmer, avec le premier juge, que celle-ci ne dispose pas de la qualité d'héritière et que, par conséquent, elle ne peut agir en pétition d'hérédité contre les trois intimés précités. Elle ne peut pas davantage les actionner en délivrance de legs, étant donné que ces trois personnes ne sont ni héritières, ni légataires d'I.M.________. La recourante ne dispose donc pas d'une action de nature successorale contre eux et la compétence des tribunaux suisses s'agissant de l'appel en cause de ces personnes ne peut avoir pour fondement l'art. 86 LDIP. Mal fondé, ce moyen doit donc être écarté.</w:t>
      </w:r>
    </w:p>
    <w:p>
      <w:r>
        <w:rPr>
          <w:b/>
        </w:rPr>
        <w:t>E. 8</w:t>
      </w:r>
    </w:p>
    <w:p>
      <w:r>
        <w:t>La recourante développe encore plusieurs autres moyens de manière foisonnante et qui se recoupent à plusieurs reprises, de sorte qu'il est difficile de les discuter de manière distincte; ces moyens seront par conséquent examinés ci-après sous l'angle des conditions d'admission de l'appel en cause telles que rappelées plus haut, sous considérant 4 du présent arrêt. a) Contre les appelées Fondation T.________, Fondation O.________ et F.________SA, la requérante/recourante entend faire constater qu'elles ne sont pas propriétaires d'un certain nombre de biens dont elle requiert la délivrance dans l'action au fond (conclusion I), obtenir qu'elles mettent un terme à toutes mesures de dissimulation portant sur les biens de la succession d'I.M.________ (conclusion II), les faire condamner à délivrer les biens qu'elle réclame au fond (conclusion III), les faire condamner au paiement, à titre de dommages-intérêts pour actes illicites, d'une indemnité de 100'000 fr. (conclusion IV) et leur opposer le jugement à intervenir (conclusion V). Contre ces intimées, la recourante fonde donc sa requête d'appel en cause sur l'art. 83 al. 1 let. b et c CPC-VD. Dans sa demande au fond, du 4 février 2005, la recourante a notamment conclu à ce qu'il soit constaté que les divers biens qu'elle réclame font partie de la succession d'I.M.________. Elle n'a pas besoin pour ce faire que des tiers soient attraits au procès et qu'il soit constaté qu'ils ne sont pas les propriétaires de ces biens. De plus, la recourante ne dispose d'aucun droit réel sur les biens en cause, de sorte que la recevabilité de sa conclusion tendant à faire constater l'absence de droit des appelées sur ces biens est douteuse. Comme le retient de manière pertinente le premier juge, l'ensemble des conclusions de la recourante s'apparente à une action en pétition d'hérédité contre des personnes qui ne sont pas parties à la succession, respectivement à une action en délivrance de legs contre les appelées. Les trois premières conclusions prises par la recourante tendent à ce que les appelées en cause livrent certains objets à l'héritière, pour que celle-ci les lui livre, ce qui n'est pas possible. En sa qualité de légataire, la recourante ne dispose d'aucune action contre des personnes autres que le débiteur du legs, soit dans le cas d'espèce l'héritière instituée. A supposer même que le legs porte sur des biens se trouvant en possession de tiers, ce qui n'est pas établi et qui est contesté, il n'en demeure pas moins que la recourante ne disposerait pas de la moindre prétention à l'encontre de ces tiers, mais uniquement à l'encontre du débiteur du legs, ce dernier devant alors se procurer le ou les objets légués. Une telle action contre ce débiteur est suffisante pour que lui soient délivrés les objets visés par son legs, voire pour fonder une prétention compensatoire en dommages-intérêts en l'absence de délivrance. En revanche, il n'est nullement nécessaire de faire constater l'absence de droits de tiers visés par les conclusions de la demande. Fondation T.________, Fondation O.________ et F.________SA n'ont pas qualité de débitrices de legs puisqu'elles ne sont ni héritières, ni légataires principales désignées par la défunte. Les conclusions II et III rappelées plus haut seraient donc vouées à l'échec. Il en découle que la recourante n'aurait pas non plus d'intérêt à pouvoir leur opposer un jugement qui, par hypothèse, condamnerait les défendeurs à lui remettre les objets de son legs. Enfin, dès lors que la commission d'un acte illicite alléguée par la recourante repose sur des arguments appellatoires et n'a nullement été établie, la conclusion IV est également dénuée d'intérêt. En définitive, on doit, avec le premier juge, constater l'absence de tout intérêt de la recourante à voir ces trois intimées appelées en cause. Au vu de ce qui précède, il n'est pas nécessaire d'examiner davantage les moyens développés en relation avec ces intimées. Le recours est mal fondé sur ce point. b) S'agissant des intimés A.V.________, E.V.________, U.V._______, B.V.________, et E.Z.________, la recourante entend leur opposer le jugement qui sera rendu, si bien que l'on se trouve dans le cas visé à l'art. 83 al. 1 let. b CPC-VD. La recourante fait valoir que ces personnes sont légataires, comme elle, d'I.M.________, que les transferts de biens opérés jusqu'à présent en faveur des légataires n'ont porté que sur une infime partie des biens meubles appartenant à la défunte et que ces cinq appelés auraient manifesté l'intention de ne pas réclamer la distribution des biens faisant l'objet des conclusions de la demande, ce qui augmenterait la part des biens qu'elle peut réclamer. Il serait ainsi nécessaire, selon elle, que ces personnes soient parties au procès. Tout comme les cinq appelés susmentionnés, la recourante est légataire dI.M.________, alors que la Fondation I.M.________ est héritière. Le légataire dispose d'une action individuelle et personnelle pour réclamer son legs à l'héritier. Comme l'a relevé le premier juge, si un légataire ne réclame pas son legs ou sa part de legs, c'est le débiteur du legs qui en profite et non les autres légataires, sauf dispositions contraires du testament (art. 577 CC [Code civil suisse du 10 décembre 1907; RS 210]). Il en résulte que la position du légataire n'a pas d'effet et d'influence sur la situation des autres légataires, chacun étant libre de réclamer ou pas son legs. En l'espèce, la recourante ne dispose en conséquence d'aucun intérêt direct à obliger les appelés V.________ et E.Z.________ à participer à la procédure qu'elle engage pour réclamer à l'héritière un legs auquel elle prétend. Ces appelés et colégataires sont libres de réclamer ou non leurs legs à l'héritière. En l'occurrence, il apparaît que ceux-ci considèrent avoir reçu les legs prévus en leur faveur par le testament. A supposer qu'ils aient eu droit à davantage et ne l'auraient par hypothèse pas réclamé, c'est l'héritière qui en aurait profité en application de l'art. 577 CC, dès lors que le testament ne contient pas de dispositions dérogeant au système légal. Pour ce motif, le recours est mal fondé s'agissant de ces intimés et il n'est pas nécessaire d'examiner davantage les autres moyens de  la recourante. c) Contre les appelés M.________ (B.M.________, C.M.________ et D.M.________) et N.M.________, la recourante entend d'une part leur opposer le jugement à rendre (art. 83 al. 1 let. b CPC-VD) et d'autre part faire constater que ces intimés n'ont pas reçu, dans le cadre de la succession de P.M.________, des biens qu'elle réclame dans la présente procédure (art. 83 al. 1 let. c CPC-VD). De plus, à l'égard des appelés N.M.________ et B.M.________, la recourante entend prendre une conclusion tendant à ce qu'ils soient condamnés à délivrer ceux des biens qu'elle réclame dont ils seraient en possession (art. 83 al. 1 let. c CPC-VD). Enfin, la recourante entend faire condamner B.M.________ au versement du produit de la liquidation d'une société qui aurait été propriétaire d'un immeuble aux Etats-Unis (art. 83 al. 1 let. c CPC-VD). A l'appui de ces conclusions, elle a fait valoir que P.M.________ est décédé sans testament  et que ses héritiers légaux étaient sa veuve I.M.________, sa sœur N.M.________, ses neveux B.M.________, C.M.________, D.M.________ et [...], ce dernier ayant répudié la succession. Selon elle, il y aurait un intérêt certain à faire constater que les cohéritiers d'I.M.________ n'ont pas reçu dans la succession de P.M.________, ni à quelque autre titre, des biens faisant partie des conclusions de la demande. D'autre part, toujours selon la recourante, les appelés N.M.________ et B.M.________ détiendraient quelques œuvres d'art qui feraient partie de la succession d'I.M.________. Enfin, elle soutient que, parmi les biens composant la succession d'I.M.________, figureraient des actions de la société [...], dont le produit de la liquidation aurait été encaissé par l'appelé B.M.________. En résumé, la recourante estime avoir un intérêt direct à l'appel en cause de ces intimés. Comme l'a relevé à raison le premier juge, en tant que simple légataire, la recourante ne dispose d'aucune action contre d'autres personnes que le débiteur du legs, en l'espèce l'héritière instituée. Même si le legs portait sur des biens en possession de tiers (ce qui n'est pas établi et est contesté), il n'en demeurerait pas moins que la recourante ne disposerait pas de la moindre prétention à l'encontre de ces tiers, mais seulement à l'encontre du débiteur du legs, ce dernier devant alors se procurer l'objet légué. Par conséquent, et contrairement à ce que la recourante soutient, l'action en délivrance de legs est suffisante pour que lui soient délivrés les objets visés par son legs, voire une prétention compensatoire en dommages-intérêts en l'absence de délivrance. Son intérêt direct n'est pas davantage établi s'agissant de la conclusion tendant à rendre opposable aux quatre appelés précités le jugement à rendre. Comme la recourante n'est pas habilitée à s'en prendre directement à eux, on ne voit pas quel intérêt direct elle pourrait avoir à leur opposer un jugement qui, le cas échéant, condamnerait les défendeurs à lui remettre les objets de son legs. Force est donc de constater que la recourante ne dispose d'aucun intérêt lui permettant de fonder son appel en cause contre ces intimés. Le recours est en conséquence mal fondé s'agissant de ces intimés également.</w:t>
      </w:r>
    </w:p>
    <w:p>
      <w:r>
        <w:rPr>
          <w:b/>
        </w:rPr>
        <w:t>E. 9</w:t>
      </w:r>
    </w:p>
    <w:p>
      <w:r>
        <w:t>Au vu de l'ensemble de ce qui précède, il n'est pas nécessaire d'examiner s'il résulterait une complication excessive du procès en cas d'admission de l'appel en cause. Compte tenu du résultat auquel il a abouti en examinant les autres conditions d'admission de l'appel en cause, qu'elles soient tirées de la LDIP ou de l'art. 83 al. 1 CPC-VD, le premier juge n'a pas eu à trancher cette question. Le recours ne porte par conséquent pas sur ce point. On relèvera toutefois, par surabondance, qu'une éventuelle admission de l'appel en cause dans la mesure requise, concernant douze nouvelles parties, dont la plupart ont leur siège, respectivement leur domicile, à l'étranger, et contre lesquelles la recourante entend faire valoir des prétentions ne nourrissant aucune connexité avec la procédure au fond, alourdirait de manière excessive l'instance engagée, que ce soit sur le plan des échanges d'écritures, des procédures probatoires ou des audiences à tenir. Au vu de la jurisprudence rendue en la matière, l'appel en cause devrait être refusé pour ce seul motif déjà (ATF 132 I 13, JT 2006 I 159; JT 2002 III 150; RSPC, 2/2012, p. 101).</w:t>
      </w:r>
    </w:p>
    <w:p>
      <w:r>
        <w:rPr>
          <w:b/>
        </w:rPr>
        <w:t>E. 10</w:t>
      </w:r>
    </w:p>
    <w:p>
      <w:r>
        <w:t>En définitive, le recours, mal fondé, doit être entièrement rejeté et le jugement incident attaqué confirmé. Les frais judiciaires de deuxième instance, arrêtés à 15'000 fr. (art. 69 al. 1 et 70 TFJC [tarif des frais judiciaires civils du 28 septembre 2010; RSV 270.11.5]), seront mis à la charge de la recourante qui succombe (art. 106 al. 1 CPC). Les intimés ayant tous procédé et conclu au rejet du recours, la recourante leur doit à chacun, respectivement à chaque groupe d'intimés ayant procédé conjointement, de pleins dépens de deuxième instance. Compte tenu de l'importance et des difficultés de la cause, ainsi que de la valeur litigieuse, ces dépens seront arrêtés à 5'000 fr. par intimé, respectivement groupe d'intimés (art. 3 al. 2 et 8 TDC [tarif des dépens en matière civile du 23 novembre 2010; RSV 270.11.6]). Par ces motifs, la Chambre des recours civile du Tribunal cantonal, statuant à huis clos, prononce : I. Le recours est rejeté. II. Le jugement est confirmé. III. Les frais judiciaires de deuxième instance, arrêtés à 15'000 fr. (quinze mille francs), sont mis à la charge de la recourante D.________. IV. La recourante D.________, doit verser aux intimés Fondation I.M.________ et C.________, solidairement entre eux, la somme de 5'000 fr. (cinq mille francs) à titre de dépens de deuxième instance. V. La recourante D.________, doit verser à l'intimée Fondation T.________ la somme de 5'000 fr. (cinq mille francs) à titre de dépens de deuxième instance. VI. La recourante D.________, doit verser à l'intimée Fondation O.________ la somme de 5'000 fr. (cinq mille francs) à titre de dépens de deuxième instance. VII. La recourante D.________, doit verser à l'intimée F.________SA la somme de 5'000 fr. (cinq mille francs) à titre de dépens de deuxième instance. VIII. La recourante D.________, doit verser aux intimés U.V._______, A.V.________, B.V.________, E.V.________ et E.Z.________, solidairement entre eux, la somme de 5'000 fr. (cinq mille francs) à titre de dépens de deuxième instance. IX. La recourante D.________, doit verser aux intimés B.M.________, D.M.________, C.M.________ et N.M.________, solidairement entre eux, la somme de 5'000 fr. (cinq mille francs) à titre de dépens de deuxième instance. X. L'arrêt motivé est exécutoire. Le président :               La greffière : Du</w:t>
      </w:r>
    </w:p>
    <w:p>
      <w:r>
        <w:rPr>
          <w:b/>
        </w:rPr>
        <w:t>E. 12</w:t>
      </w:r>
    </w:p>
    <w:p>
      <w:r>
        <w:t>décembre 2012 Le dispositif de l'arrêt qui précède est communiqué par écrit aux intéressés. La greffière : Du L'arrêt qui précède, dont la rédaction a été approuvée à huis clos, est notifié en expédition complète, par l'envoi de photocopies, à : ‑ Me Christian Fischer, avocat (pour D.________), ‑ Me Jean-Christophe Diserens, avocat (pour la Fondation I.M.________ et C.________), - Me Edouard Journot, avocat (pour la Fondation T.________), - Me Philippe Reymond, avocat (pour la Fondation O.________), - Me Jacques Haldy, avocat (pour A.V.________, E.V.________, U.V._______, B.V.________ et E.Z.________), - Me Gilles Favre, avocat (pour N.M.________, C.M.________, B.M.________, D.M.________ et F.________SA).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