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374 vom 10. Juni 2013</w:t>
      </w:r>
    </w:p>
    <w:p>
      <w:r>
        <w:t>VD Tribunal cantonal, 2013-06-10, FR</w:t>
      </w:r>
    </w:p>
    <w:p>
      <w:r>
        <w:rPr>
          <w:b/>
        </w:rPr>
        <w:t xml:space="preserve">Quelle: </w:t>
      </w:r>
      <w:r>
        <w:t>https://mcp.opencaselaw.ch/entscheid/vd_findinfo_HC___2013___374</w:t>
      </w:r>
    </w:p>
    <w:p>
      <w:r>
        <w:t>FR: VD_FINDINFO HC / 2013 / 374 du 10 juin 2013</w:t>
      </w:r>
    </w:p>
    <w:p>
      <w:r>
        <w:t>IT: VD_FINDINFO HC / 2013 / 374 del 10 giugno 2013</w:t>
      </w:r>
    </w:p>
    <w:p>
      <w:pPr>
        <w:pStyle w:val="Heading2"/>
      </w:pPr>
      <w:r>
        <w:t>Regeste</w:t>
      </w:r>
    </w:p>
    <w:p>
      <w:r>
        <w:t>PROCÈS DEVENU SANS OBJET | 106 al. 1 CPC (CH), 241 CPC (CH), 65 al. 1 TFJC (2010)</w:t>
      </w:r>
    </w:p>
    <w:p>
      <w:pPr>
        <w:pStyle w:val="Heading2"/>
      </w:pPr>
      <w:r>
        <w:t>Volltext</w:t>
      </w:r>
    </w:p>
    <w:p>
      <w:r>
        <w:t>Vaud Tribunal cantonal Cour d'appel civile 10.06.2013 HC / 2013 / 374</w:t>
      </w:r>
    </w:p>
    <w:p>
      <w:r>
        <w:t>PROCÈS DEVENU SANS OBJET | 106 al. 1 CPC (CH), 241 CPC (CH), 65 al. 1 TFJC (2010)</w:t>
      </w:r>
    </w:p>
    <w:p>
      <w:r>
        <w:t>TRIBUNAL CANTONAL XP12.042888-130803 292 JUGE DELEGUEE DE LA cour d’appel CIVILE ____________________________________________________________ Arrêt du 10 juin 2013 _________________ Présidence de               Mme CHARIF FELLER, juge déléguée Greffier : Mme              Nantermod Bernard ***** Art. 106 al. 1 et 241 CPC; 65 al. 1 et 3, 67 al. 1 TFJC Vu l'ordonnance de mesures provisionnelles rendue le 5 décembre 2012 par la Présidente du Tribunal des baux dans la cause divisant X.________ , à Weybridge, au Royaume-Uni, requérant, et K.________ , à Corseaux, intimé, vu l'appel interjeté contre ce prononcé par X.________ le 22 avril 2013, vu la lettre du greffe de la cour de céans du 29 avril 2013 invitant X.________ à effectuer jusqu’au 17 mai 2013 un dépôt de 1'500 fr. à titre d’avance de frais pour le dépôt de la requête d’appel, que, l’avance n’ayant pas été réglée dans ce délai, un délai non prolongeable au 7 juin 2013 a été imparti le 17 mai 2013 à l’appelant pour effectuer dite avance de frais, que l’avance de frais n’a pas été effectuée dans le délai supplémentaire imparti ; attendu que par courrier du 7 juin 2013, X.________, représenté par l’avocat Bernard de Chedid, a déclaré vouloir mettre un terme à la procédure qu'il avait initiée – le garage étant à l’origine du litige qui le divisait de K.________ ayant été vendu – et retirer en conséquence l'appel qu'il a déposé, vu les autres pièces du dossier ; attendu que l'art. 241 al. 1 CPC (Code de procédure civile du 19 décembre 2008; RS 272) mentionne comme mettant fin à la procédure sans décision, la transaction, l'acquiescement ou le désistement d'action, que par désistement d'action, la doctrine entend une déclaration unilatérale par laquelle une partie renonce à l'action qu'elle avait introduite (Tappy, CPC commenté, n. 21 ad art. 241 CPC, p. 938), que l'art. 241 al. 2 CPC précise que la transaction, l'acquiescement ou le désistement d'action ont les effets d'une décision entrée en force, qu'en l'espèce, il résulte du courrier du 7 juin 2013 que l'appelant renonce à la procédure qu'il avait introduite, que ce désistement met fin à la procédure de sorte que la cause est rayée du rôle (art. 241 al. 3 CPC); attendu que l'émolument est fixé à 800 fr. pour un appel ou un appel joint contre une ordonnance de mesures provisionnelles (art. 65 al. 1 TFJC [tarif des frais judiciaires civils du 28 septembre 2010; RSV 270.11.5), mais peut être augmenté jusqu’à concurrence de 30'000 fr. lorsque la cause impose un travail particulièrement important (art. 65 al. 3 TFJC), qu'en cas de retrait de l'appel avant que le dossier ait circulé auprès des membres de la cour, l'émolument de la décision est réduit des deux tiers (art. 67 al. 1 TFJC), que les frais judiciaires de la procédure d'appel, fixés en l’espèce à 1'500 fr., doivent ainsi être arrêtés à 500 fr., vu la réduction des deux tiers précitée, que celui qui se désiste doit supporter les frais judiciaires selon l’art. 106 CPC (TF 4A_602/2012 du 11 mars 2013 c. 5.2 et 5.3), lequel dispose que les frais sont en principe mis à la charge de la partie succombante (art. 106 al. 1 CPC), qu'en cas de désistement d'action, la partie succombante est le demandeur (art. 106 al. 1 CPC), en l'occurrence l'appelant ; attendu que l’intimé n’a pas été invité à se déterminer qu’il ne se justifie pas de lui allouer de dépens de deuxième instance. Par ces motifs, La Juge déléguée de la Cour d’appel civile du Tribunal cantonal, statuant à huis clos, prononce : I. Il est pris acte du retrait de l'appel déposé le 22 avril 2013 par X.________. II. La cause est rayée du rôle. III. Les frais judiciaires de deuxième instance, arrêtés à 500 fr. (cinq cents francs), sont laissés à la charge de l'appelant X.________. IV. Il n’est pas alloué de dépens. V. L'arrêt est exécutoire. La juge déléguée : Le greffier : Du L'arrêt qui précède, dont la rédaction a été approuvée à huis clos, est notifié à : ‑ Me Bernard de Chedid (pour X.________), ‑ Me Joëlle Vuadens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