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360 vom 31. Mai 2013</w:t>
      </w:r>
    </w:p>
    <w:p>
      <w:r>
        <w:t>VD Tribunal cantonal, 2013-05-31, FR</w:t>
      </w:r>
    </w:p>
    <w:p>
      <w:r>
        <w:rPr>
          <w:b/>
        </w:rPr>
        <w:t xml:space="preserve">Quelle: </w:t>
      </w:r>
      <w:r>
        <w:t>https://mcp.opencaselaw.ch/entscheid/vd_findinfo_HC___2013___360</w:t>
      </w:r>
    </w:p>
    <w:p>
      <w:r>
        <w:t>FR: VD_FINDINFO HC / 2013 / 360 du 31 mai 2013</w:t>
      </w:r>
    </w:p>
    <w:p>
      <w:r>
        <w:t>IT: VD_FINDINFO HC / 2013 / 360 del 31 maggio 2013</w:t>
      </w:r>
    </w:p>
    <w:p>
      <w:pPr>
        <w:pStyle w:val="Heading2"/>
      </w:pPr>
      <w:r>
        <w:t>Regeste</w:t>
      </w:r>
    </w:p>
    <w:p>
      <w:r>
        <w:t>DÉTENTION AUX FINS D'EXPULSION, MESURE DE CONTRAINTE{DROIT DES ÉTRANGERS}, RISQUE DE FUITE | 76 al. 1 let. b ch. 3 LEtr, 76 al. 1 let. b ch. 4 LEtr, 79 LEtr, 80 al. 6 LEtr, 25 al. 1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18 al. 3 let. c ROTC [règlement organique du Tribunal cantonal du 13 novembre 2007; RSV 173.31.1]). Déposé en temps utile par le recourant, qui y a un intérêt, le recours est recevable à la forme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En l'espèce, les pièces produites par le recourant, à savoir une attestation médicale du Dr [...] du 23 septembre 2011, un rapport psychologique du Dr [...], psychiatre, et de Mme [...], psychologue, du 17 août 2012, et les Conseils du Département fédéral des affaires étrangères (ci-après : DFAE) aux voyageurs se rendant au Nigeria, dans leur teneur au 22 février 2013, sont recevables.</w:t>
      </w:r>
    </w:p>
    <w:p>
      <w:r>
        <w:rPr>
          <w:b/>
        </w:rPr>
        <w:t>E. 3</w:t>
      </w:r>
    </w:p>
    <w:p>
      <w:r>
        <w:t>Le Juge de paix du district de Lausanne est l'autorité compétente en vertu des art. 17 et 20 LVLEtr. Saisi d'une requête motivée et documentée du SPOP du 18 avril 2013, ce magistrat a procédé à l'audition du recourant le même jour, en présence notamment d'un interprète. Le recourant a été entendu et ses déclarations ont été résumées au procès-verbal dans ce qu'elles avaient d'utile à retenir (art. 21 al. 1 et 2 LVLEtr). A l'issue de l'audition, le premier juge a immédiatement rendu un ordre de mise en détention et sa décision motivée a été notifiée le même jour au recourant, soit dans le délai légal de nonante-six heures (art. 16 al. 1 LVLEtr). La procédure suivie ne souffre donc d'aucune irrégularité.</w:t>
      </w:r>
    </w:p>
    <w:p>
      <w:r>
        <w:rPr>
          <w:b/>
        </w:rPr>
        <w:t>E. 4</w:t>
      </w:r>
    </w:p>
    <w:p>
      <w:r>
        <w:t>Dans un premier grief, le recourant fait valoir que sa mise en détention n’est en rien justifiée, qu’il n’existe aucun élément concret permettant de considérer qu’il tente de se soustraire à son refoulement, qu’il s’est toujours tenu à disposition des autorités, déclarant être prêt à quitter la Suisse dans la mesure où son traitement médical l’y autorisait.</w:t>
      </w:r>
    </w:p>
    <w:p>
      <w:r>
        <w:rPr>
          <w:b/>
        </w:rPr>
        <w:t>E. 4.1</w:t>
      </w:r>
    </w:p>
    <w:p>
      <w:r>
        <w:t>Selon l'art. 76 al. 1 let. b ch. 3 LEtr, lorsqu'une décision de renvoi ou d'expulsion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4 LAsi (loi du 26 juin 1998 sur l'asile, RS 142.31). Elle peut également la placer en détention selon l'art. 76 al. 1 let. b ch. 4 LEtr si son comportement permet de conclure qu'elle se refuse à obtempérer aux instructions des autorités. Ces deux chiffres décrivent des comportements permettant de conclure à l'existence d'un risque de fuite ou de disparition (Unterauchensgefahr) et peuvent donc être envisagés ensemble (Zünd, Kommentar Migrationsrecht, 2008, n. 6 ad. art. 76 LEtr).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 3.1 ; TF 2C_963/2010 du 11 janvier 2011 c. 2.1). Comme le prévoit expressément l'art. 76 al. 1 let. b ch. 3 LEtr, il faut qu'il existe des éléments concrets en ce sens (TF 2C_675/2011 du 20 septembre 2011 c. 2.1). La simple supposition qu'un individu pourrait se soustraire à son renvoi ne suffit pas à justifier sa détention administrative (ATF 129 I 139 c. 4.2.1). En revanche, on peut se satisfaire d'un faisceau d'indices de soustraction au renvoi au sens de la jurisprudence du Tribunal fédéral (ATF 129 I 139 c. 4.2.1; ATF 130 lI 56 c. 3.1; ATF 125 lI 369 c. 3b/aa; ATF 122 lI 49 c. 2a, rés. In JT 1998 I 95).</w:t>
      </w:r>
    </w:p>
    <w:p>
      <w:r>
        <w:rPr>
          <w:b/>
        </w:rPr>
        <w:t>E. 4.2</w:t>
      </w:r>
    </w:p>
    <w:p>
      <w:r>
        <w:t>En l’espèce, il apparaît que le recourant a toujours refusé, après qu’une décision de non entrée en matière a été rendue le 23 juin 2009 par l’ODM à propos de sa seconde requête d’asile, de s’inscrire au programme d’aide au retour au Nigeria, arguant qu’il avait besoin de temps pour préparer son départ de Suisse. Il a en outre refusé le 18 juin 2012 de signer une déclaration de retour volontaire et enfin refusé, le 13 mai 2013, d’embarquer sur le vol à destination de Lagos, alors même qu’il était déjà placé en détention administrative en vue du renvoi et que le SPOP avait obtenu un laissez-passer en sa faveur. Ce comportement démontre que le recourant refuse d’obtempérer aux instructions des autorités suisses. Dans ces conditions, sa détention ordonnée en vue de faire exécuter la décision de renvoi est conforme aux principes dégagés par la jurisprudence pour l’application de l’art. 76 al. 1 let. b ch. 3 et 4 LEtr (TF 2C_478/2012 du 14 juin 2012 c. 2.2). Ce premier grief doit être rejeté.</w:t>
      </w:r>
    </w:p>
    <w:p>
      <w:r>
        <w:rPr>
          <w:b/>
        </w:rPr>
        <w:t>E. 5</w:t>
      </w:r>
    </w:p>
    <w:p>
      <w:r>
        <w:t>Le recourant considère ensuite que sa santé et sa sécurité seraient mises en danger en cas de retour au pays. Il rappelle qu’il souffre de problèmes psychiques, qui rendraient son renvoi impossible, et de manière plus générale, que le Nigéria est en proie à des conflits qui expliquent qu’il n’est pas en mesure de consentir, dans l’immédiat et compte tenu de sa pathologie, à un retour pur et simple ; il se réfère à cet égard aux recommandations émises par le DFAE à l’intention des voyageurs se rendant au Nigéria. Le recourant invoque dès lors implicitement une violation de l'art. 80 al. 6 LEtr.</w:t>
      </w:r>
    </w:p>
    <w:p>
      <w:r>
        <w:rPr>
          <w:b/>
        </w:rPr>
        <w:t>E. 5.1</w:t>
      </w:r>
    </w:p>
    <w:p>
      <w:r>
        <w:t>Aux termes de l'art. 80 al. 5 LEtr, l'étranger en détention peut déposer une demande de levée de détention un mois après que la légalité de cette dernière a été examinée. L'art. 80 al. 6 LEtr précise que la détention est levée lorsque le motif de détention n'existe plus ou l'exécution du renvoi ou de l'expulsion s'avère impossible pour des raisons juridiques ou matérielles (let. a), lorsque la demande de levée de détention est admise (let. b) ou lorsque la personne détenue doit subir une peine ou une mesure privative de liberté (let. c).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lI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w:t>
      </w:r>
    </w:p>
    <w:p>
      <w:r>
        <w:rPr>
          <w:b/>
        </w:rPr>
        <w:t>E. 5.2</w:t>
      </w:r>
    </w:p>
    <w:p>
      <w:r>
        <w:t>Si le dossier atteste que le recourant souffre d’un syndrome de stress post-traumatique, de troubles anxieux avec épisodes d’anxiété paroxystiques et d’un épisode dépressif sévère sans symptômes psychotiques, rien n’indique que ces problèmes l’empêcheraient de voyager. Or un renvoi est impossible lorsque le rapatriement est pratiquement exclu, ce qui n’est pas le cas en l’espèce (TF 2C_538/2010 c. 3.1). Quant aux recommandations émises par le DFAE, elles concernent les personnes étrangères qui souhaitent se rendre au Nigéria, pas les ressortissants de ce pays, si bien que ce document ne permet pas de prouver que le pays rencontre des troubles tels qu’ils mettraient personnellement en danger le recourant. Faute pour celui-ci de démontrer que son renvoi mettrait en danger sa santé et sa sécurité, ce moyen doit être rejeté comme doit l’être celui tiré d’un renvoi prétendument impossible.</w:t>
      </w:r>
    </w:p>
    <w:p>
      <w:r>
        <w:rPr>
          <w:b/>
        </w:rPr>
        <w:t>E. 6</w:t>
      </w:r>
    </w:p>
    <w:p>
      <w:r>
        <w:t>Le recourant fait enfin valoir que l’ordonnance attaquée viole le principe de la proportionnalité dans la mesure où elle prévoit d’emblée une mise en détention d’une durée initiale de six mois, soit le maximum prévu par l’art. 79 al. 1 LEtr. Ce grief est infondé, dès lors que le recourant a la faculté de demander en tout temps sa mise en liberté et que la mesure est d’office levée si l’exécution ne peut pas être ordonnée, indépendamment de la durée de mise en détention décidée par le juge. Au demeurant, la mesure pourra manifestement être exécutée avant l’échéance du délai maximal de dix-huit mois prévu par la loi (art. 79 al. 2 LEtr). Or ce n’est, selon le Tribunal fédéral, que lorsque des raisons sérieuses laissent penser que la mesure d’éloignement ne pourra certainement pas intervenir avant la fin du délai légal, qu’une détention est inadmissible sous l’angle de la proportionnalité (TF 2A_549/2003 du 3 décembre 2003). En l’espèce, les mesures entreprises en vue de l’exécution du renvoi se poursuivent sans discontinuer, le SPOP étant dans l’attente d’un vol spécial en voie d’être organisé après le refus du recourant d’embarquer sur le vol prévu le 13 mai 2013. Le recours doit donc aussi être rejeté sur ce point.</w:t>
      </w:r>
    </w:p>
    <w:p>
      <w:r>
        <w:rPr>
          <w:b/>
        </w:rPr>
        <w:t>E. 7</w:t>
      </w:r>
    </w:p>
    <w:p>
      <w:r>
        <w:t>En définitive, le recours doit être rejeté et l’ordonnance confirmée. Le présent arrêt peut être rendu sans frais.</w:t>
      </w:r>
    </w:p>
    <w:p>
      <w:r>
        <w:rPr>
          <w:b/>
        </w:rPr>
        <w:t>E. 8</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l’avocat François Chanson a déposé le 28 mai 2013 une liste des opérations annonçant huit heures et trente minutes consacrées à la procédure de recours et 105 fr. 10 de débours. Cette note apparaît excessive au regard des opérations nécessaires à l’exécution de son mandat, notamment en ce qui concerne le temps indiqué (trois heures) pour la visite de son client détenu dans les locaux de l’Etablissement de Favra, à Puplinge. Le temps consacré au déplacement du conseil d’office en matière civile n’est pas assimilable à toute autre prestation dans le cadre du mandat ; on peut appliquer, pour l’indemnisation de tels déplacements, la règle prévalant en matière pénale, où le Ministère public alloue en accord avec l’OAV un montant forfaitaire de 120 fr. aux avocats brevetés et de 80 fr. aux avocats stagiaires (JT 2013 III 3). Il y a dès lors lieu de ramener la note d’honoraires de Me François Chanson à six heures et 30 minutes de travail, et d’allouer une indemnité forfaitaire de 120 fr. pour ses frais de vacation, plus 5 fr. de débours. Compte tenu d’un tarif horaire de 180 fr., l’indemnité doit donc être fixée à 1'170 fr. pour ses honoraires, plus 125 fr. de débours, TVA (8%) par 103 fr. 60 en sus, l’indemnité totale de Me François Chanson étant ainsi arrêtée à 1'398 fr. 60. Par ces motifs, la Chambre des recours civile du Tribunal cantonal, statuant à huis clos, prononce : I. Le recours est rejeté. II. L’ordonnance est confirmée. III. L’arrêt est rendu sans frais. IV. L’indemnité d’office de Maître François Chanson, conseil du recourant, est arrêtée à 1'398 fr. 60 (mille trois cent nonante-huit francs et soixante centimes), TVA et débours compris. V. L’arrêt motivé est exécutoire. Le président :               Le greffier : Du 3 juin 2013 Le dispositif de l'arrêt qui précède est communiqué par écrit aux intéressés. Le greffier : Du L'arrêt qui précède, dont la rédaction a été approuvée à huis clos, est notifié en expédition complète, par l'envoi de photocopies, à : ‑ Me François Chanson (pour A.________),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