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722 vom 14. November 2012</w:t>
      </w:r>
    </w:p>
    <w:p>
      <w:r>
        <w:t>VD Tribunal cantonal, 2012-11-14, FR</w:t>
      </w:r>
    </w:p>
    <w:p>
      <w:r>
        <w:rPr>
          <w:b/>
        </w:rPr>
        <w:t xml:space="preserve">Quelle: </w:t>
      </w:r>
      <w:r>
        <w:t>https://mcp.opencaselaw.ch/entscheid/vd_findinfo_HC___2012___722</w:t>
      </w:r>
    </w:p>
    <w:p>
      <w:r>
        <w:t>FR: VD_FINDINFO HC / 2012 / 722 du 14 novembre 2012</w:t>
      </w:r>
    </w:p>
    <w:p>
      <w:r>
        <w:t>IT: VD_FINDINFO HC / 2012 / 722 del 14 novembre 2012</w:t>
      </w:r>
    </w:p>
    <w:p>
      <w:pPr>
        <w:pStyle w:val="Heading2"/>
      </w:pPr>
      <w:r>
        <w:t>Regeste</w:t>
      </w:r>
    </w:p>
    <w:p>
      <w:r>
        <w:t>TRANSACTION JUDICIAIRE, FRAIS JUDICIAIRES | 109 al. 1 CPC (CH), 241 al. 2 CPC (CH), 241 al. 3 CPC (CH)</w:t>
      </w:r>
    </w:p>
    <w:p>
      <w:pPr>
        <w:pStyle w:val="Heading2"/>
      </w:pPr>
      <w:r>
        <w:t>Volltext</w:t>
      </w:r>
    </w:p>
    <w:p>
      <w:r>
        <w:t>Vaud Tribunal cantonal Cour d'appel civile 14.11.2012 HC / 2012 / 722</w:t>
      </w:r>
    </w:p>
    <w:p>
      <w:r>
        <w:t>TRANSACTION JUDICIAIRE, FRAIS JUDICIAIRES | 109 al. 1 CPC (CH), 241 al. 2 CPC (CH), 241 al. 3 CPC (CH)</w:t>
      </w:r>
    </w:p>
    <w:p>
      <w:r>
        <w:t>TRIBUNAL CANTONAL JS12.021169-121725 525 JUGE DELEGUE DE LA cour d’appel CIVILE __________________________________________________________ Arrêt du 14 novembre 2012 ______________________ Présidence de               M. Colelough , juge délégué Greffier : Mme              Nantermod Bernard ***** Art. 65 al. 2, 67 al. 2 TFJC; 109 al. 1, 241 al. 2 et 3 CPC Vu le prononcé de mesures protectrices de l'union conjugale rendu le 30 août 2012 par la Présidente du Tribunal civil de l'arrondissement de l'Est vaudois dans la cause divisant les époux W.________ , requérante, à Blonay, et M.________ , aux Avants, intimé, vu l'appel interjeté contre ce prononcé le 14 septembre 2012 par M.________, vu l'avance de frais de 600 fr. effectuée le 3 octobre 2012 par l'appelant, vu la transaction sur les mesures protectrices de l'union conjugale  intervenue entre les parties à l'audience d'appel du 14 novembre 2012 et ratifiée sur le siège par le juge délégué pour valoir arrêt sur appel; attendu que la transaction, qui a les effets d'une décision entrée en force (art. 241 al. 2 CPC), met fin à la procédure d'appel, qu'il y a dès lors lieu de rayer la cause du rôle (art. 241 al. 3 CPC);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chaque partie garde ses frais et renonce à l'allocation de dépens s'agissant de la procédure d'appel, que l'émolument de l'appel formé contre une ordonnance de mesures provisionnelles ou un prononcé de mesures protectrices de l'union conjugale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les frais judiciaires de deuxième instance, réduits d'un tiers, sont  ainsi arrêtés à 400 francs. Par ces motifs, Le Juge délégué de la Cour d'appel civile du Tribunal cantonal, statuant à huis clos, prononce : I. Les frais judiciaires de deuxième instance d'M.________ sont arrêtés à 400 fr. (quatre cents francs). II. Il n'est pas alloué de dépens de deuxième instance. III. La cause est rayée du rôle. IV. L'arrêt est exécutoire. Le juge délégué : Le greffier : Du L'arrêt qui précède, dont la rédaction a été approuvée à huis clos, est notifié en expédition complète, par l'envoi de photocopies à : ‑ Me Annick Nicod (pour M.________), ‑ Me Habib Tabet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