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459 vom 6. Juli 2012</w:t>
      </w:r>
    </w:p>
    <w:p>
      <w:r>
        <w:t>VD Tribunal cantonal, 2012-07-06, FR</w:t>
      </w:r>
    </w:p>
    <w:p>
      <w:r>
        <w:rPr>
          <w:b/>
        </w:rPr>
        <w:t xml:space="preserve">Quelle: </w:t>
      </w:r>
      <w:r>
        <w:t>https://mcp.opencaselaw.ch/entscheid/vd_findinfo_HC___2012___459</w:t>
      </w:r>
    </w:p>
    <w:p>
      <w:r>
        <w:t>FR: VD_FINDINFO HC / 2012 / 459 du 6 juillet 2012</w:t>
      </w:r>
    </w:p>
    <w:p>
      <w:r>
        <w:t>IT: VD_FINDINFO HC / 2012 / 459 del 6 luglio 2012</w:t>
      </w:r>
    </w:p>
    <w:p>
      <w:pPr>
        <w:pStyle w:val="Heading2"/>
      </w:pPr>
      <w:r>
        <w:t>Regeste</w:t>
      </w:r>
    </w:p>
    <w:p>
      <w:r>
        <w:t>DÉPENS, PREMIÈRE INSTANCE, ASSISTANCE JUDICIAIRE | 6 TDC</w:t>
      </w:r>
    </w:p>
    <w:p>
      <w:pPr>
        <w:pStyle w:val="Heading2"/>
      </w:pPr>
      <w:r>
        <w:t>Erwägungen</w:t>
      </w:r>
    </w:p>
    <w:p>
      <w:r>
        <w:rPr>
          <w:b/>
        </w:rPr>
        <w:t>E. 1</w:t>
      </w:r>
    </w:p>
    <w:p>
      <w:r>
        <w:t>Selon l'art. 319 let. b ch. 1 CPC (Code de procédure civile du 19 décembre 2010; RS 272), le recours est recevable dans les cas prévus par la loi. L'art. 110 CPC dispose que la décision sur les frais, lesquels comprennent notamment les dépens, ne peut être attaquée séparément que par un recours. En l’espèce, le litige portant exclusivement sur la question des dépens, seule la voie du recours est ouverte. Pour le surplus, interjeté en temps utile (art. 321 al. 2 CPC) par une partie qui y a un intérêt (art. 59 al. 2 let. a CPC), le présent recours est recevable.</w:t>
      </w:r>
    </w:p>
    <w:p>
      <w:r>
        <w:rPr>
          <w:b/>
        </w:rPr>
        <w:t>E. 2</w:t>
      </w:r>
    </w:p>
    <w:p>
      <w:r>
        <w:t>Le recours est recevable pour violation du droit et constatation manifestement inexacte des faits (art. 320 CPC). L’autorité de recours dispose d’un plein pouvoir d’examen en ce qui concerne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e éd., 2010, n. 2508, p. 452). S’agissant de la constatation manifestement inexacte des faits, ce grief, comme pour l’art. 97 al. 1 LTF (loi sur le Tribunal fédéral du 17juin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qui relève que l’ordonnance attaquée ne contient aucune motivation concernant la manière dont les dépens ont été fixés par le premier juge, conteste la quotité de ceux-ci, en particulier concernant le défraiement de son conseil. Il rappelle notamment que, dans le système vaudois, le juge fixe les dépens selon le tarif du 23 novembre 2010 des dépens en matière civile (TDC; RSV 270.11.6) (art. 105 al. 2 CPC), lequel prévoit que le défraiement du représentant est fixé selon le type de procédure et la valeur litigieuse de la cause (art. 3 TDC), valeur litigieuse qui est déterminée par les conclusions (art. 91 al. 1 CPC). Dans le cadre d’une procédure d’expulsion et lorsque le locataire conteste la validité de la résiliation de bail comme en l'espèce, le recourant considère que le juge ne doit pas calculer la valeur litigieuse en fonction des règles spécifiques à la fixation de l'émolument judiciaire, mais en fonction de la requête tendant à faire annuler la résiliation de bail et qui, selon la jurisprudence fédérale (TF 4A_189/2011 du 4 juillet 2011 c. 1), correspond, si la contestation émane du locataire, au loyer de la période minimale de trois ans pendant laquelle l'art. 271a al. 1 let. e CO consacre l'annulabilité d'une résiliation signifiée après une procédure judiciaire. Dès lors que le contrat de bail prend fin au 31 mars 2013 dans le cas particulier, soit treize mois après la date de résiliation anticipée de bail au 29 février 2012, le recourant estime que la valeur litigieuse est de 32'500 fr. (13 x 2'500 fr.), ce qui entre dans la fourchette de la valeur litigieuse de 30'001 fr. à 100'000 fr. de l'art. 6 TDC accordant un défraiement de 1'500 fr. à 6'000 francs. Ainsi, en tenant compte de 8 h 20 de travail au tarif horaire de 360 fr., d'une heure de travail au tarif horaire d'avocat-stagiaire de 120 fr. et de 66 fr. de frais de vacation, le recourant sollicite un défraiement de 3'439 fr. 60, TVA comprise. b) Les dépens sont une indemnité de procédure mise à la charge d’un plaideur en faveur de l’autre pour le dédommager des dépenses ou du manque à gagner occasionné par le procès (Tappy, CPC commenté, Bâle 2011, n. 21 ad art. 95 CPC). Ils comprennent les débours nécessaires et le défraiement d’un représentant professionnel (art. 95 al. 3 CPC et 1 TDC). Lorsque ce représentant est un avocat agissant dans une cause en procédure sommaire, l’art. 6 TDC fixe le tarif applicable à son défraiement selon la valeur litigieuse. La valeur litigieuse à laquelle se réfère le recourant et telle que déterminée par le Tribunal fédéral est celle permettant de déterminer la compétence (TF 4A_189/2011 précité c. 1). En revanche, pour le calcul de l’émolument, est déterminant comme valeur litigieuse le montant de l’arriéré de loyer réclamé, conformément à l’art. 62 al. 3 TFJC (tarif des frais judiciaires en matière civile du 28 septembre 2010; RSV 270.11.5). Il doit par conséquent en être de même pour calculer les dépens (CREC 9 février 2012/63 c. 3b). En l’occurrence, le montant réclamé à titre de prétendu arriéré s’élève à 7'500 francs. c) En l’espèce, Me Jean-Philippe Heim a produit en première instance une liste des opérations effectuées, indiquant que 10 h 40 de travail ont été consacrées au mandat (audience de 35 minutes du 27 avril 2012 non comprise), soit neuf heures au tarif horaire d'avocat de 360 fr., une heure au tarif horaire d'avocat-stagiaire de 120 fr. et 66 fr. 65 de frais de vacation. La cause a été ouverte par le dépôt d’une requête d’expulsion en procédure sommaire en cas clairs. Dans ce cadre, le recourant a déposé un procédé écrit de six pages et un bordereau de dix pièces. Lors de l'audience en procédure sommaire du 27 avril 2012, au terme de laquelle le premier juge a refusé d’entrer en matière en cas clair sur la requête et a rendu la décision attaquée, le conseil du recourant a déposé des notes de plaidoirie de quatre pages. Au vu du déroulement de la procédure tel que rappelé ci-dessus, il y a lieu de considérer que le montant arrêté par le premier juge à titre de défraiement du conseil du recourant tient insuffisamment compte du tarif tel qu’il résulte de l’art. 6 TDC, ainsi que du travail effectif accompli. Le temps annoncé par Me Jean-Philippe Heim pour l’accomplissement du mandat n’est pas contesté et paraît adéquat, compte tenu des questions de fait et de droit qui se posaient. Dès lors que l’art. 6 TDC prévoit un défraiement de 800 fr. à 2'000 fr. pour une valeur litigieuse comprise entre 5'001 fr. et 10'000 fr. en procédure sommaire, il se justifie de fixer les dépens au maximum susmentionné. De toute manière, même si la valeur litigieuse était calculée selon la jurisprudence fédérale précitée lorsqu'une conclusion principale tend à faire annuler la résiliation d'un bail et en référence à l’art. 4 al. 2 TFJC – dès lors que le TDC ne contient aucune définition de la valeur litigieuse –, le montant des dépens serait le même. En effet, la valeur litigieuse de 32'500 fr., telle calculée par le recourant (cf. supra, c. 3a), se situerait dans la fourchette de 30'001 fr. à 100'000 fr. de l'art. 6 TDC qui prévoit un défraiement de 1'500 fr. à 6'000 francs. Toutefois, en édictant l’art. 20 TDC, le législateur a entendu consacrer la possibilité de déroger au système général des art. 4 ss TDC dans certains cas spéciaux. L’art. 20 al. 2 TDC prévoit ainsi que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Dès lors, au vu de la disproportion manifeste entre le résultat de l’application du tarif selon l’art. 6 TDC et le travail effectif de l’avocat, il y aurait lieu d’appliquer l’art. 20 al. 2 TDC et de fixer également les dépens à 2'000 francs.</w:t>
      </w:r>
    </w:p>
    <w:p>
      <w:r>
        <w:rPr>
          <w:b/>
        </w:rPr>
        <w:t>E. 4</w:t>
      </w:r>
    </w:p>
    <w:p>
      <w:r>
        <w:t>Au vu de ce qui précède, le recours doit être partiellement admis et le chiffre III du dispositif de l'ordonnance attaquée réformé en ce sens que T.________ doit verser à A.________ la somme de 2'060 fr. à titre de dépens, soit 60 fr. en remboursement de ses débours nécessaires et 2'000 fr. à titre de défraiement de son avocat (art. 95 al. 3 let. a et b CPC). Les frais judiciaires de deuxième instance, arrêtés à 100 fr. (art. 69 al. 1 TFJC), sont mis par moitié à la charge de l'intimée et laissés par moitié à la charge de l'Etat (art. 106 al. 2 CPC). Vu la situation financière du recourant telle qu'elle résulte du dossier de première instance, il y a lieu d'admettre sa requête d'assistance judiciaire, Me Jean-Philippe Heim étant désigné comme conseil d'office avec effet au 4 juin 2012 dans la procédure de recours. Selon la liste des opérations de deuxième instance produite par Me Jean-Philippe Heim, les six heures de travail annoncées apparaissent quelque peu élevées au regard des opérations nécessitées par le traitement du recours. Il sera retenu 4 h 30 de travail. L'indemnité d'honoraires due au conseil de l'appelant doit être arrêtée à 1'620 fr., plus TVA (taux 8 %) de 129 fr. 60, ce qui fait un total de 1'749 fr. 60. Le bénéficiaire de l’assistance judiciaire est, dans la mesure de l’art. 123 CPC, tenu au remboursement des frais judiciaires et de l’indemnité à son conseil d’office mis à la charge de l’Etat. Vu le sort du recours, l'intimée doit verser au recourant la somme de 400 fr. (art. 8 al. 1 TDC) à titre de dépens réduits de deuxième instance, soit 350 fr. à titre de participation aux honoraires de son avocat et 50 fr. à titre de restitution d'une partie des frais. Par ces motifs, la Chambre des recours civile du Tribunal cantonal, statuant à huis clos, prononce : I. Le recours est partiellement admis. II. Le chiffre III du dispositif de l'ordonnance rendue le 18 mai 2012 par le Juge de paix du district de Lavaux-Oron est réformé comme suit : III. dit que T.________ versera à A.________ la somme de 2'060 fr. (deux mille soixante francs) à titre de dépens, à savoir : - 60 fr. (soixante francs) en remboursement de ses débours nécessaires; - 2'000 fr. (deux mille francs) à titre de défraiement de son avocat; La décision est maintenue pour le surplus. III. Les frais judiciaires de deuxième instance, arrêtés à 100 fr. (cent francs), sont mis par moitié à la charge de l'intimée T.________ et laissés par moitié à la charge de l'Etat. IV. La requête d'assistance judiciaire du recourant est admise, Me Jean-Philippe Heim étant désigné comme conseil d'office avec effet au 4 juin 2012 dans la procédure de recours. V. L'indemnité d'office de Me Jean-Philippe Heim, conseil du recourant, est arrêtée à 1'749 fr. 60 (mille sept cent quarante-neuf francs et soixante centimes), TVA comprise. VI. Le bénéficiaire de l'assistance judiciaire est, dans la mesure de l'art. 123 CPC, tenu au remboursement des frais judiciaires et de l'indemnité du conseil d'office mis à la charge de l'Etat. VII. L'intimée T.________ doit verser au recourant A.________ la somme de 400 fr. (quatre cents francs) à titre de dépens réduits de deuxième instance, soit 350 fr. (trois cent cinquante francs) à titre de participation aux honoraires de son avocat et 50 fr. (cinquante francs) à titre de restitution d'une partie des frais. VIII. L'arrêt motivé est exécutoire. Le président :               La greffière : Du</w:t>
      </w:r>
    </w:p>
    <w:p>
      <w:r>
        <w:rPr>
          <w:b/>
        </w:rPr>
        <w:t>E. 9</w:t>
      </w:r>
    </w:p>
    <w:p>
      <w:r>
        <w:t>juillet 2012 Le dispositif de l'arrêt qui précède est communiqué par écrit aux intéressés. La greffière : Du L'arrêt qui précède, dont la rédaction a été approuvée à huis clos, est notifié en expédition complète, par l'envoi de photocopies, à : ‑ Me Jean-Philippe Heim (pour A.________) ‑ Me Amir Djafarrian (pour T.________) La Chambre des recours civile considère que la valeur litigieuse est de 2'239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