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271 vom 23. April 2012</w:t>
      </w:r>
    </w:p>
    <w:p>
      <w:r>
        <w:t>VD Tribunal cantonal, 2012-04-23, FR</w:t>
      </w:r>
    </w:p>
    <w:p>
      <w:r>
        <w:rPr>
          <w:b/>
        </w:rPr>
        <w:t xml:space="preserve">Quelle: </w:t>
      </w:r>
      <w:r>
        <w:t>https://mcp.opencaselaw.ch/entscheid/vd_findinfo_HC___2012___271</w:t>
      </w:r>
    </w:p>
    <w:p>
      <w:r>
        <w:t>FR: VD_FINDINFO HC / 2012 / 271 du 23 avril 2012</w:t>
      </w:r>
    </w:p>
    <w:p>
      <w:r>
        <w:t>IT: VD_FINDINFO HC / 2012 / 271 del 23 aprile 2012</w:t>
      </w:r>
    </w:p>
    <w:p>
      <w:pPr>
        <w:pStyle w:val="Heading2"/>
      </w:pPr>
      <w:r>
        <w:t>Regeste</w:t>
      </w:r>
    </w:p>
    <w:p>
      <w:r>
        <w:t>CONCLUSION DU CONTRAT, BAIL À LOYER, DEMEURE DU DÉBITEUR | 1 al. 2 CO, 257d CO, 257 CPC (CH)</w:t>
      </w:r>
    </w:p>
    <w:p>
      <w:pPr>
        <w:pStyle w:val="Heading2"/>
      </w:pPr>
      <w:r>
        <w:t>Erwägungen</w:t>
      </w:r>
    </w:p>
    <w:p>
      <w:r>
        <w:rPr>
          <w:b/>
        </w:rPr>
        <w:t>E. 1</w:t>
      </w:r>
    </w:p>
    <w:p>
      <w:r>
        <w:t>a) Depuis l'entrée en vigueur le 1 er janvier 2011 du CPC (Code de procédure civile du 19 décembre 2008; RS 272), les recours sont régis par le droit en vigueur au moment de la communication de la décision aux parties (art. 405 al. 1 CPC). En l'occurrence, la décision querellée a été notifiée le 13 mars 2012 aux parties de sorte que les voies de droit sont régies par le CPC. b) L’appel est recevable contre les décisions finales de première instance (art. 308 al. 1 let. a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En principe, la durée déterminante pour le calcul de la valeur litigieuse ne saurait être inférieure à la période de trois ans pendant laquelle l'art. 271a al. 1 let. e CO consacre l'annulabilité d'une résiliation (TF 4A_634/2009 du 3 mars 2010 c. 1.1; SJ 2001 I 17 c. 1a; ATF 119 II 147 c. 1). En l'espèce, le loyer mensuel s'élève à 2'260 fr pour l'appartement, plus 50 fr. pour la place de parc extérieure, plus 140 fr. pour la place de parc intérieure, soit un montant total de 2'450 fr par mois, de sorte que la limite de 10'000 fr. fixée par l'art. 308 al. 2 CPC est sans conteste atteinte. La voie de l'appel est dès lors ouverte. c) L'appel s'exerce en principe dans un délai de trente jours (art. 311 CPC). Le délai d'appel est toutefois de dix jours dans toutes les décisions rendues en procédure sommaire (art. 314 al. 1 CPC). Pour déterminer quel est le délai d'appel applicable, il convient donc de qualifier la procédure en vertu de laquelle la décision attaquée a été rendue En l'espèce, le bailleur a requis l'application de la procédure en protection des cas clairs (art. 257 CPC) et le premier juge en a fait application. Une telle procédure étant sommaire, le délai d'appel est de dix jours. L'appelante a réceptionné l'ordonnance querellée le 15 mars 2012, de sorte que l'appel est interjeté en temps utile. d) Le CPC ne dit rien du contenu des conclusions à prendre en appel. Compte tenu du fait que l'appel ordinaire a un effet réformatoire, l'appelant est tenu – sous peine d'irrecevabilité – de prendre des conclusions au fond permettant cas échéant à l'instance d'appel de statuer à nouveau dans le sens souhaité par l'appelant (art. 318 al. 1 let. b CPC; cf Jeandin, CPC annoté, n. 4 ad art. 311 CPC; Tappy, op. cit., JT 2010 III 138). En l'espèce, l'appel conclut au "rejet pur et simple de l'ordonnance d'expulsion du 13 mars 2012". Même si les conclusions ne sont pas rédigées avec la rigueur que l'on pourrait attendre d'un mandataire professionnel, on comprend que l'appel tend au rejet de la requête d'expulsion, et non de l'ordonnance, de sorte que les conclusions ne sauraient être qualifiées de déficientes. Interjeté en temps utile par une partie qui y a intérêt (art. 59 al. 2 let. a CPC) et dûment motivé (art. 311 al. 1 CPC), l'appel est dès lors formellement recevable.</w:t>
      </w:r>
    </w:p>
    <w:p>
      <w:r>
        <w:rPr>
          <w:b/>
        </w:rPr>
        <w:t>E. 2</w:t>
      </w:r>
    </w:p>
    <w:p>
      <w:r>
        <w:t>a) L'appel est une voie de droit offrant à l'autorité de seconde instance un plein pouvoir de cognition. Il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n'est ainsi pas liée par les motifs invoqués par les parties ou le tribunal de première instance (Hohl, Procédure civile, tome II, 2 ème éd., 2010, n. 2396, p. 435). Elle peut revoir librement les constatations des faits et l'appréciation des preuves de la décision de première instance (Hohl, ibidem, n. 2399, p. 435). Le large pouvoir d'examen en fait et en droit ainsi défini s'applique même si la décision attaquée est de nature provisionnelle (JT 2011 III 43 et les références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En l'espèce, l'appelant n'invoque ni ne produit de faits et moyens de preuves nouveaux de sorte qu'il n'y a pas lieu d'examiner si les conditions de l'art. 317 CPC sont réalisées.</w:t>
      </w:r>
    </w:p>
    <w:p>
      <w:r>
        <w:rPr>
          <w:b/>
        </w:rPr>
        <w:t>E. 3</w:t>
      </w:r>
    </w:p>
    <w:p>
      <w:r>
        <w:t>L'appelante ne conteste à juste titre pas que les conditions de l'art. 257d al. 2 CO sont réalisées en l'espèce, qu'elle n'a pas payé l'arriéré dans le délai comminatoire et que la résiliation extraordinaire est donc valable. En revanche, elle fait valoir que les versements de loyer dès le mois de novembre 2011 ont été acceptés à ce titre et non à titre d'indemnité pour occupation illicite et en déduit implicitement qu'un nouveau bail aurait été conclu entre parties; à cet égard, elle soutient qu'elle ne peut apporter la preuve que ses versements auraient été acceptés à titre de loyers que par la déduction du silence de la bailleresse ou de ses représentants qui n'ont pas accusé réception de ses versements au titre de l'indemnité précitée. a) Selon la jurisprudence, la conclusion par actes concluants, conformément à l'art. 1 al. 2 CO, d'un nouveau bail à la suite d'une résiliation suppose que, durant une période assez longue, le bailleur se soit abstenu de faire valoir le congé, d'exiger la restitution de la chose louée et qu'il ait continué à encaisser régulièrement le loyer sans formuler aucune réserve. La conclusion tacite d'un bail ne peut être admise qu'avec prudence (TF 4C.441/2004 du 27 avril 2005 c. 2.1 et les références citées; ATF 119 II 147 c. 5, JT 1994 I 205; Lachat, Le bail à loyer, p. 185). Le silence opposé par une partie à réception d'une offre de l'autre partie ne vaut pas acceptation et n'entraîne pas la conclusion tacite d'un contrat (Lachat, ibidem). A lui seul, l'élément temporel n'est pas déterminant pour décider s'il y a bail tacite; il convient bien plutôt de prendre en compte l'ensemble des circonstances (TF 4A_247/2008 du 19 août 2008, in CdB 2008 p. 117). La Cour de justice du Canton de Genève a posé qu'en règle générale, la période minimale d'occupation paisible par le locataire était de neuf mois à compter du terme de la résiliation, de la fin de la dernière prolongation ou de l'obtention d'un jugement d'évacuation (RSJ 1991, p. 360, n. 58). Dans un arrêt plus récent, la Chambre des recours du Tribunal cantonal vaudois a rappelé que l'existence d'un bail tacite au-delà de l'échéance d'un bail de durée déterminée ou indéterminée est conditionnée au fait que le locataire jouisse des locaux durant de nombreux mois et que le bailleur encaisse le loyer sans remarque particulière; une tolérance temporaire ou l'acceptation de quelques versements à titre de loyers ne sont pas suffisants. Dans cet arrêt, elle a considéré qu'une période de deux mois et demi est en elle-même insuffisante, mais que l'élément temporel n'est pas à lui seul déterminant pour décider s'il y a bail tacite : il convient de prendre en considération l'ensemble des circonstances pendant une période prolongée, soit de quelques mois (CdB 2003 p. 19 c. II/b et la doctrine citée). Cette jurisprudence, confirmée ultérieurement (CREC I 18 avril 2005/219; CREC I 14 juillet 2008/342), a été approuvée par Wessner, qui l'a du reste inspirée, et rappelle lui aussi qu'on ne peut admettre la conclusion d'un bail tacite que si, durant plusieurs mois, le locataire reste en jouissance de la chose louée et que le bailleur continue à encaisser régulièrement le même loyer, sans formuler de réserve ou de remarques (Droit du bail 16/2004, pp. 12-13, no 3 avec références; cf. Weber, Basler Kommentar, 5 ème éd., n. 14 a ad art. 257d CO). b) Le premier juge a considéré qu'il n'y avait pas lieu de retenir l'existence d'un bail tacite dans la mesure où l'appelante n'avait fourni aucune preuve du fait que l'intimée aurait accepté les versements des loyers dès le mois de novembre 2011à ce titre et non à titre d'indemnité pour occupation illicite des lieux. Par ailleurs, elle a relevé que l'intimée n'avait jamais laissé croire qu'elle n'entendait pas résilier le bail et qu'elle avait à cet égard fait notifier une requête d'expulsion à l'appelante le 13 janvier 2012, soit à peine plus de deux mois après la résiliation du bail. c) En l'espèce, l'intimée a présenté par courrier du 10 janvier 2012, une facture pour "demande de dommages-intérêts pour la location d'espace au [...]" pour les mois de février à juin 2012, indiquant ainsi suffisamment clairement que les paiements de l'appelante ne seraient acceptés qu'à titre d'indemnité d'occupation. Elle a déposé le 13 janvier 2012 sa procédure d'expulsion, à peine plus de deux mois après la fin du bail. Le fait qu'elle n'ait pas expressément accusé réception dans ce courrier des deux paiements (mois de novembre et décembre 2011) effectués après l'échéance du contrat le 31 octobre 2011 à titre d'indemnité pour occupation illicite ne saurait dès lors valoir conclusion tacite d'un nouveau bail, étant rappelé que, selon la jurisprudence précitée, l'acceptation de quelques paiements sans remarque particulière est insuffisante pour admettre la conclusion d'un tel bail. Mal fondé, le moyen doit être rejeté.</w:t>
      </w:r>
    </w:p>
    <w:p>
      <w:r>
        <w:rPr>
          <w:b/>
        </w:rPr>
        <w:t>E. 4</w:t>
      </w:r>
    </w:p>
    <w:p>
      <w:r>
        <w:t>En conclusion, l'appel doit être rejeté dans la procédure de l'art. 312 al. 1 CPC et l'ordonnance du 13 mars 2012 confirmée. Les frais judiciaires de deuxième instance, arrêtés à 200 fr. (art. 62 al. 3 et 69 al. 1 TFJC [tarif des frais judiciaires du 28 septembre 2010 des frais judiciaires civils; RSV 270.11.5]), sont mis à la charge de l'appelante qui succombe (art. 106 al. 1 CPC). Il n'y pas lieu à l'allocation de dépens de deuxième instance, l'intimée n'ayant pas été invitée à déposer une réponse. Vu l'effet suspensif accordé à l'appel de par la loi (art. 315 al. 1 CPC), la cause doit être renvoyée au premier juge afin qu'il fixe à l'appelante, une fois les considérants écrits du présent arrêt envoyés, un nouveau délai pour libérer les locaux en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