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247 vom 25. Januar 2012</w:t>
      </w:r>
    </w:p>
    <w:p>
      <w:r>
        <w:t>VD Tribunal cantonal, 2012-01-25, FR</w:t>
      </w:r>
    </w:p>
    <w:p>
      <w:r>
        <w:rPr>
          <w:b/>
        </w:rPr>
        <w:t xml:space="preserve">Quelle: </w:t>
      </w:r>
      <w:r>
        <w:t>https://mcp.opencaselaw.ch/entscheid/vd_findinfo_HC___2012___247</w:t>
      </w:r>
    </w:p>
    <w:p>
      <w:r>
        <w:t>FR: VD_FINDINFO HC / 2012 / 247 du 25 janvier 2012</w:t>
      </w:r>
    </w:p>
    <w:p>
      <w:r>
        <w:t>IT: VD_FINDINFO HC / 2012 / 247 del 25 gennaio 2012</w:t>
      </w:r>
    </w:p>
    <w:p>
      <w:pPr>
        <w:pStyle w:val="Heading2"/>
      </w:pPr>
      <w:r>
        <w:t>Regeste</w:t>
      </w:r>
    </w:p>
    <w:p>
      <w:r>
        <w:t>ASSISTANCE JUDICIAIRE, RÉTROACTIVITÉ | 119 al. 4 CPC (CH), 121 CPC (CH), 319 let. b CPC (CH), 322 al. 1 CPC (CH)</w:t>
      </w:r>
    </w:p>
    <w:p>
      <w:pPr>
        <w:pStyle w:val="Heading2"/>
      </w:pPr>
      <w:r>
        <w:t>Erwägungen</w:t>
      </w:r>
    </w:p>
    <w:p>
      <w:r>
        <w:rPr>
          <w:b/>
        </w:rPr>
        <w:t>E. 1</w:t>
      </w:r>
    </w:p>
    <w:p>
      <w:r>
        <w:t>La décision dont est recours a été rendue par un président de tribunal, statuant sur une requête d'assistance judiciaire en application de l'art. 39 al. 2 CDPJ (Code de droit privé judiciaire vaudois du 12 janvier 2010; RSV 211.02). Le tribunal statue sur cette requête en procédure sommaire (art. 119 al. 3 CPC). L'art. 319 let. b CPC ouvre la voie du recours contre les décisions et ordonnances d'instruction de première instance pour lesquelles un recours est expressément prévu par la loi. Tel est le cas en l'espèce (art. 121 CPC). Le recours, écrit et motivé (art. 321 al. 1 CPC), doit s'exercer dans un délai de dix jours pour les décisions prises en procédure sommaire (art. 321 al. 2 CPC). En l'occurrence, motivé et déposé en temps utile par un justiciable qui y a un intérêt, le recours est recevable.</w:t>
      </w:r>
    </w:p>
    <w:p>
      <w:r>
        <w:rPr>
          <w:b/>
        </w:rPr>
        <w:t>E. 2</w:t>
      </w:r>
    </w:p>
    <w:p>
      <w:r>
        <w:t>Le recourant prétend qu'en ne lui accordant pas de prolongation de délai, le premier juge a fait preuve de formalisme excessif. En l'occurrence, on peut se dispenser de trancher cette question puisque, même si le recourant avait produit à temps le certificat médical qu'il invoque, cela n'aurait pas dû conduire le premier juge à lui accorder l'assistance judiciaire avec effet rétroactif. En effet, selon l'art. 119 al. 4 CPC, ce n'est qu'exceptionnellement que cette assistance peut être accordée à titre rétroactif. Tel sera le cas si le défaut d'une demande d'assistance judiciaire apparaît excusable, ainsi lorsque l'urgence commandait d'agir sans solliciter auparavant une décision relative à l'assistance judiciaire (Tappy, CPC commenté, Bâle 2011, n. 19 ad art. 119 CPC). Une pareille hypothèse n'est pas réalisée en l'espèce où le recourant disposait dès l'ouverture d'action d'un avocat qui aurait eu amplement le temps, notamment au vu des diverses prolongations de délai qu'il a obtenues, de déposer une demande d'assistance judiciaire avant l'audience du 13 septembre 2011. Que le recourant ait été à dire de médecin incapable de gérer ses affaires administratives au printemps 2011, à savoir au moment de l'ouverture d'action, n'y change rien puisque c'est à son conseil qu'il incombait de former une demande d'assistance judiciaire. Le recourant ne saurait prétendre qu'il était d'une part en mesure de donner à son mandataire des instructions et de l'habiliter à effectuer certaines opérations susceptibles de générer une rémunération couverte par l'assistance judiciaire mais qu'il était d'autre part incapable de fournir au même conseil les indications nécessaires pour qu'il sollicite cette assistance. La décision entreprise échappe par conséquent à la critique.</w:t>
      </w:r>
    </w:p>
    <w:p>
      <w:r>
        <w:rPr>
          <w:b/>
        </w:rPr>
        <w:t>E. 3</w:t>
      </w:r>
    </w:p>
    <w:p>
      <w:r>
        <w:t>En définitive, le recours doit être rejeté, en application de l'art. 322 al. 1 CPC, et la décision attaquée confirmée. L'arrêt est rendu sans frais. Au vu de la note d'honoraires et débours produite le 23 janvier 2012, il y a lieu d'arrêter l'indemnité d'office de Me Philippe Dal Col, conseil du recourant, à 585 fr. 35, TVA et débours compris, soit 583 fr. 20 d'honoraires, TVA par 43 fr. 20 comprise, et 2 fr. 15 de débours, TVA par 15 centimes comprise. Par ces motifs, la Chambre des recours civile du Tribunal cantonal, statuant à huis clos, en application de l'art. 322 al. 1 CPC, prononce : I. Le recours est rejeté. II. La décision est confirmée. III. L'arrêt est rendu sans frais. IV. L'indemnité d'office de Me Philippe Dal Col, conseil du recourant, est arrêtée à 585 fr. 35 (cinq cent huitante-cinq francs et trente-cinq centimes), TVA et débours compris. V. Le bénéficiaire de l'assistance judiciaire est, dans la mesure de l'art. 123 CPC, tenu au remboursement de l'indemnité au conseil d'office mise à la charge de l'Etat. VI. L'arrêt motivé est exécutoire. Le président :               Le greffier : Du 26 janvier 2012 Le dispositif de l'arrêt qui précède est communiqué par écrit aux intéressés. Le greffier : Du L'arrêt qui précède, dont la rédaction a été approuvée à huis clos, est notifié en expédition complète, par l'envoi de photocopies, à : ‑ Me Philippe Dal Col (pour K.________).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