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558 vom 9. September 2011</w:t>
      </w:r>
    </w:p>
    <w:p>
      <w:r>
        <w:t>VD Tribunal cantonal, 2011-09-09, FR</w:t>
      </w:r>
    </w:p>
    <w:p>
      <w:r>
        <w:rPr>
          <w:b/>
        </w:rPr>
        <w:t xml:space="preserve">Quelle: </w:t>
      </w:r>
      <w:r>
        <w:t>https://mcp.opencaselaw.ch/entscheid/vd_findinfo_HC___2011___558</w:t>
      </w:r>
    </w:p>
    <w:p>
      <w:r>
        <w:t>FR: VD_FINDINFO HC / 2011 / 558 du 9 septembre 2011</w:t>
      </w:r>
    </w:p>
    <w:p>
      <w:r>
        <w:t>IT: VD_FINDINFO HC / 2011 / 558 del 9 settembre 2011</w:t>
      </w:r>
    </w:p>
    <w:p>
      <w:pPr>
        <w:pStyle w:val="Heading2"/>
      </w:pPr>
      <w:r>
        <w:t>Regeste</w:t>
      </w:r>
    </w:p>
    <w:p>
      <w:r>
        <w:t>ASSISTANCE JUDICIAIRE, CHANCES DE SUCCÈS | 117 CPC (CH), 121 CPC (CH), 319 let. b ch. 1 CPC (CH)</w:t>
      </w:r>
    </w:p>
    <w:p>
      <w:pPr>
        <w:pStyle w:val="Heading2"/>
      </w:pPr>
      <w:r>
        <w:t>Erwägungen</w:t>
      </w:r>
    </w:p>
    <w:p>
      <w:r>
        <w:rPr>
          <w:b/>
        </w:rPr>
        <w:t>E. 1</w:t>
      </w:r>
    </w:p>
    <w:p>
      <w:r>
        <w:t>CPC) doit s’exercer dans un délai de dix jours (art. 321 al. 2 CPC). Motivé et déposé en temps utile par un justiciable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LTF).</w:t>
      </w:r>
    </w:p>
    <w:p>
      <w:r>
        <w:rPr>
          <w:b/>
        </w:rPr>
        <w:t>E. 3</w:t>
      </w:r>
    </w:p>
    <w:p>
      <w:r>
        <w:t>a) Le recourant reproche au premier juge d’avoir considéré que ses prétentions étaient dénuées de toutes chances de succès. Invoquant la chronologie, il relève qu’il a requis l’assistance judiciaire le 21 juillet 2011, en même temps qu’il a déposé sa demande de révision, et que le premier juge ne lui a refusé le bénéfice de l’assistance judiciaire que le 11 août 2011, soit le jour où il a par ailleurs rendu le jugement incident déclarant irrecevable sa demande de révision. Selon le recourant, ce n’est ainsi qu’après avoir statué de manière incidente sur l’action au fond que le premier juge a rendu une décision concernant la demande d’assistance judiciaire au motif que la cause était dénuée de chance de succès. Il lui reproche donc de ne pas s’être limité à un examen prima facie sans instruction approfondie, comme la doctrine le préconise. Selon le recourant, un tel examen n’aurait pas permis de déduire que sa cause n’était pas suffisamment fondée pour pouvoir obtenir l’assistance judiciaire. Il conclut donc que la décision attaquée doit être annulée et que l’assistance judiciaire doit lui être accordée, à tout le moins pour les opérations en lien avec le dépôt de la demande de révision. b) 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RS 101). Cette personne a droit, de surcroît, à l’assistance d’un défenseur dans la mesure où la sauvegarde de ses droits le requiert (ATF 133 III 614 c. 5).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 5 ; ATF 129 I 129 c. 2.3.1, JT 2005 IV 300). La situation doit être appréciée à la date du dépôt de la requête et sur la base d’un examen sommaire (ATF 133 III 614 c.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(Tappy, in CPC commenté, Bâle 2011, n. 31 ad art. 117 CPC et la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in CPC commenté, op. cit., n. 34 ad art. 117 CPC). La décision à cet égard ne saurait être renvoyée à l’issue de la procédure de première instance, ni être alors révoquée au vu de la tournure finalement prise par le procès (Rüegg, in Basler Kommentar ZPO, Bâle 2010, n. 18 ad art. 117 CPC). c) En l’espèce, la décision attaquée, très succincte, ne discute pas la situation financière du requérant, mais retient que celui-ci ne remplit pas la condition relative aux chances de succès dans la cause, sans autre motivation. La motivation à ce sujet se trouve en effet dans le jugement incident d’irrecevabilité rendu le même jour par la même autorité. Il faut d’abord relever que le premier juge n’a pas, contrairement à ce que paraît lui reprocher le recourant, laissé passer un temps considérable avant de statuer. La requête d’assistance judiciaire et la demande de révision ont toutes deux été déposées le 21 juillet 2011. Sans que d’autres opérations ne se déroulent dans l’intervalle, que ce soit de la part du recourant ou de celle du juge, celui-ci a rendu sa décision le 11 août 2011 ; il l’a fait en même temps qu’il a rendu le jugement incident déclarant irrecevable la demande de révision, au motif qu’aucune décision n’était en l’état susceptible de révision et que le recourant n’était pas partie à la procédure au fond. Ayant été saisi simultanément d’une requête d’assistance judiciaire et d’une demande de révision et procédant d’office à l’examen de la recevabilité de cette dernière, le premier juge était en l’espèce habilité, prima facie , à constater d’entrée de cause que la cause était dépourvue de toute chance de succès, puisque irrecevable pour un motif juridique. Il n’a pas été nécessaire qu’il se livre pour cela à un examen approfondi, dès lors qu’il était parfaitement possible de déceler d’entrée de cause que la condition posée par l’art. 117 let. b CPC n’était pas réalisée. S’agissant des chances de succès de la cause, on ne peut que suivre l’appréciation du premier juge et considérer que celles-ci étaient nulles. On relèvera en particulier que la demande de révision a été engagée par le recourant alors qu’il n’était pas partie à la procédure au fond divisant E.________ à A.________ Sàrl. Seule cette dernière était donc habilitée à agir en révision, à l’exclusion de son directeur personnellement. Le laps de temps qui s’est écoulé entre le dépôt de la requête d’assistance judiciaire et la décision attaquée, à savoir environ trois semaines, est par ailleurs admissible. Ce laps de temps est au demeurant sans incidence sur le cas d’espèce, puisque le recourant n’a ni allégué, ni prouvé avoir effectué d’autres opérations durant cette période. Il n’a donc subi aucun préjudice du fait que le premier juge a rendu sa décision trois semaines après le dépôt de sa requête. Au vu de ce qui précède, il était donc légitime de refuser au recourant le bénéfice de l’assistance judiciaire. Mal fondé, son moyen doit être rejeté.</w:t>
      </w:r>
    </w:p>
    <w:p>
      <w:r>
        <w:rPr>
          <w:b/>
        </w:rPr>
        <w:t>E. 4</w:t>
      </w:r>
    </w:p>
    <w:p>
      <w:r>
        <w:t>En conclusion, le recours doit être rejeté en application de l’art. 322 al. 1 CPC. L’arrêt peut être rendu sans frais (art. 119 al. 6 CPC). Par ces motifs, la Chambre des recours civile du Tribunal cantonal, statuant à huis clos, en application de l'art. 322 al. 1 CPC, prononce : I. Le recours est rejeté. II. Il n’est pas perçu de frais judiciaires. III. L’arrêt motivé est exécutoire. Le vice-président : Le greffier : Du 12 septembre 2011 Le dispositif de l'arrêt qui précède est communiqué par écrit aux intéressés. Le greffier : Du L'arrêt qui précède, dont la rédaction a été approuvée à huis clos, est notifié en expédition complète, par l'envoi de photocopies, à : ‑ Me Lise-Marie Gonzalez Pennec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