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382 vom 7. Juni 2011</w:t>
      </w:r>
    </w:p>
    <w:p>
      <w:r>
        <w:t>VD Tribunal cantonal, 2011-06-07, FR</w:t>
      </w:r>
    </w:p>
    <w:p>
      <w:r>
        <w:rPr>
          <w:b/>
        </w:rPr>
        <w:t xml:space="preserve">Quelle: </w:t>
      </w:r>
      <w:r>
        <w:t>https://mcp.opencaselaw.ch/entscheid/vd_findinfo_HC___2011___382</w:t>
      </w:r>
    </w:p>
    <w:p>
      <w:r>
        <w:t>FR: VD_FINDINFO HC / 2011 / 382 du 7 juin 2011</w:t>
      </w:r>
    </w:p>
    <w:p>
      <w:r>
        <w:t>IT: VD_FINDINFO HC / 2011 / 382 del 7 giugno 2011</w:t>
      </w:r>
    </w:p>
    <w:p>
      <w:pPr>
        <w:pStyle w:val="Heading2"/>
      </w:pPr>
      <w:r>
        <w:t>Regeste</w:t>
      </w:r>
    </w:p>
    <w:p>
      <w:r>
        <w:t>ASSISTANCE JUDICIAIRE, ADMISSION DE LA DEMANDE, CHANCES DE SUCCÈS | 29 al. 3 Cst., 29 Cst., 117 CPC (CH)</w:t>
      </w:r>
    </w:p>
    <w:p>
      <w:pPr>
        <w:pStyle w:val="Heading2"/>
      </w:pPr>
      <w:r>
        <w:t>Erwägungen</w:t>
      </w:r>
    </w:p>
    <w:p>
      <w:r>
        <w:rPr>
          <w:b/>
        </w:rPr>
        <w:t>E. 1</w:t>
      </w:r>
    </w:p>
    <w:p>
      <w:r>
        <w:t>La décision contestée a été rendue par un président de tribunal d'arrondissement statuant sur une requête d'assistance judiciaire en application de l'art. 39 al. 2 CDPJ (Code de droit privé judiciaire vaudois du 12 janvier 2010; RSV 211.02). Le tribunal statue sur cette requête en procédure sommaire (art. 119 al. 3 CPC [Code de procédure civile du 19 décembre 2008; RS 272]). L'art. 319 let. b ch. 1 CPC ouvre la voie du recours contre les décisions et ordonnances d'instruction de première instance pour lesquelles un recours est expressément prévu par la loi. Tel est le cas en l'espèce (art. 121 CPC). Le recours, écrit et motivé, doit s'exercer dans un délai de dix jours pour les décisions prises en procédure sommaire (art. 321 CPC). En l'occurrence, motivé et déposé en temps utile par un justiciable qui y a un intérêt, le recours est recevable.</w:t>
      </w:r>
    </w:p>
    <w:p>
      <w:r>
        <w:rPr>
          <w:b/>
        </w:rPr>
        <w:t>E. 2</w:t>
      </w:r>
    </w:p>
    <w:p>
      <w:r>
        <w:t>Le litige porte sur le droit de la recourante à bénéficier de l'assistance judiciaire. a)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de la Confédération suisse du 18 avril 1999; RS 101). Cette personne a droit, de surcroît, à l'assistance d'un défenseur dans la mesure où la sauvegarde de ses droits le requiert (ATF 133 III 614 c. 5).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n'est pas dépourvu de chances de succès lorsque celles-ci et les risques d'échec s'équilibrent à peu près, ou que les premières ne sont que légèrement inférieures aux secondes (TF 4A_455/2010 du 20 octobre 2010; ATF 133 III 614 c. 5; ATF 129 I 129 c. 2.3.1, JT 2005 IV 300). La situation doit être appréciée à la date du dépôt de la requête et sur la base d'un examen sommaire (ATF 133 III 614 c. 5 et les réf. citées). b) En l'espèce, la décision attaquée retient que la recourante ne remplit pas la seconde condition, à savoir les chances de succès dans la cause. Elle considère en effet, au vu des éléments connus résultant apparemment de la demande déposée au fond et de l'instruction menée en audience de conciliation, que la demande de W.________ devra sans aucun doute être admise. S'il paraît vraisemblable, et non pas certain comme paraît le penser le premier juge, que le demandeur au fond aura gain de cause sur le principe, rien à ce stade ne permet de dire dans quelle mesure. En effet, la recourante indique dans son recours qu'elle entend faire administrer des preuves qui pourraient avoir leur influence sur le résultat final. En outre, un justiciable a droit à l'assistance judiciaire dans la mesure où la sauvegarde de ses droits le requiert. Le demandeur au fond étant assisté d'un conseil d'office, l'équité exige que la recourante, indigente et sans connaissance particulière du droit et de la procédure, bénéficie également de l'assistance d'un mandataire d'office.</w:t>
      </w:r>
    </w:p>
    <w:p>
      <w:r>
        <w:rPr>
          <w:b/>
        </w:rPr>
        <w:t>E. 3</w:t>
      </w:r>
    </w:p>
    <w:p>
      <w:r>
        <w:t>Il s'ensuit que le recours, bien fondé, doit être admis et l'assistance judiciaire accordée avec effet au 18 mars 2011, date de la requête (cf. art. 119 al. 4 CPC). Le présent arrêt est rendu sans frais (cf. art. 119 al. 6 CPC) ni dépens, le président du tribunal d'arrondissement n'ayant pas qualité de partie, mais d'autorité de première instance. Par ces motifs, la Chambre des recours civile du Tribunal cantonal, statuant à huis clos, prononce : I.              Le recours est admis. II.              Il est statué à nouveau comme il suit : a) accorde à D.________ le bénéfice de l'assistance judiciaire dans la cause en modification de divorce avec effet au 18 mars 2011. b)               dit que le bénéfice de l'assistance judiciaire est accordé dans la mesure suivante : - exonération d'avances ; - assistance d'office d'un avocat en la personne de Me Eric Kaltenrieder, avocat à Yverdon ; - dit que D.________ paiera une franchise mensuelle de 50 fr. (cinquante francs) dès et y compris le 1 er juillet 2011, à verser auprès du Service juridique et législatif, Secteur recouvrement, case postale, à 1014 Lausanne. III.              Il n'est pas perçu de frais judiciaires. IV.              L'arrêt motivé est exécutoire. Le président :               La greffière : Du Le dispositif de l'arrêt qui précède est communiqué par écrit aux intéressés. La greffière : Du L'arrêt qui précède, dont la rédaction a été approuvée à huis clos, est notifié en expédition complète, par l'envoi de photocopies, à : ‑ Me Eric Kaltenrieder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