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178 vom 11. November 2010</w:t>
      </w:r>
    </w:p>
    <w:p>
      <w:r>
        <w:t>VD Tribunal cantonal, 2010-11-11, FR</w:t>
      </w:r>
    </w:p>
    <w:p>
      <w:r>
        <w:rPr>
          <w:b/>
        </w:rPr>
        <w:t xml:space="preserve">Quelle: </w:t>
      </w:r>
      <w:r>
        <w:t>https://mcp.opencaselaw.ch/entscheid/vd_findinfo_HC___2011___178</w:t>
      </w:r>
    </w:p>
    <w:p>
      <w:r>
        <w:t>FR: VD_FINDINFO HC / 2011 / 178 du 11 novembre 2010</w:t>
      </w:r>
    </w:p>
    <w:p>
      <w:r>
        <w:t>IT: VD_FINDINFO HC / 2011 / 178 del 11 novembre 2010</w:t>
      </w:r>
    </w:p>
    <w:p>
      <w:pPr>
        <w:pStyle w:val="Heading2"/>
      </w:pPr>
      <w:r>
        <w:t>Regeste</w:t>
      </w:r>
    </w:p>
    <w:p>
      <w:r>
        <w:t>CONSTATATION DES FAITS, APPRÉCIATION DES PREUVES, DÉCISION INCIDENTE, ÉTAT DE FAIT, FIXATION DE LA PEINE, INTERDICTION DE L'ARBITRAIRE, SURSIS À L'EXÉCUTION DE LA PEINE, PRONOSTIC, PEINE PÉCUNIAIRE, PEINE COMPLÉMENTAIRE, PEINE D'ENSEMBLE, DISPOSITIONS PÉNALES DE LA LFAIE, LOI FÉDÉRALE SUR L'ACQUISITION D'IMMEUBLES PAR DES PERSONNES À L'ÉTRANGER, RÉCUSATION | 34 al. 2 CP, 42 al. 1 CP, 47 CP, 49 al. 2 CP, 411 let. f CPP, 411 let. g CPP, 411 let. h CPP, 411 let. i CPP, 411 let. j CPP, 29 al. 1 LFAIE</w:t>
      </w:r>
    </w:p>
    <w:p>
      <w:pPr>
        <w:pStyle w:val="Heading2"/>
      </w:pPr>
      <w:r>
        <w:t>Erwägungen</w:t>
      </w:r>
    </w:p>
    <w:p>
      <w:r>
        <w:rPr>
          <w:b/>
        </w:rPr>
        <w:t>E. 1</w:t>
      </w:r>
    </w:p>
    <w:p>
      <w:r>
        <w:t>a) N.________ invoque tout d'abord le moyen tiré de l'art. 411 let. f CPP. Il reproche au tribunal d'avoir rejeté sa requête incidente du 9 novembre 2010 tendant à l'audition des parties civiles C.________ et V.________, alors que dite requête avait été admise à l'audience du 1 er juin 2010. Le recourant rappelle sur ce point qu'à la reprise d'audience du 9 novembre 2010, seul F.________ a été entendu et relève que c'est à tort que les deux autres parties civiles, qui ne se sont finalement pas présentées, ont été dispensées dans l'intervalle par le Président du Tribunal. N.________ se plaint aussi du rejet de ses réquisitions de production du contrat de gérance conclu entre X.________ SA et D.________ SA et des baux à loyer concernant l'immeuble en question. b) Le moyen tiré de la violation de l’art. 411 let. f CPP est recevable lorsque le recourant a procédé par la voie incidente à l’audience de jugement et que sa requête a été rejetée par le tribunal (Bovay et alii, op. cit., n. 7.3 ad art. 411 CPP; Besse-Matile/Abravanel, op. cit., p. 101; JT 1981 III 31). Tel est le cas en l’espèce (jugt, pp. 12 s.). Aux termes de la disposition précitée, le recours en nullité est ouvert si le tribunal a rejeté à tort des conclusions incidentes du recourant, lorsque ce rejet a été de nature à influer sur la décision attaquée. D'une part, N.________ soutient que le refus par le tribunal d'ordonner la production des pièces relatives à l'immeuble litigieux l'a empêché de confondre ses détracteurs; d'autre part, le prénommé se plaint de n'avoir pu être confronté ni à C.________, qui, selon lui, constitue le principal interlocuteur dans cette affaire, ni à V.________. Il invoque à cet égard une violation de son droit à la confrontation, composante de son droit d'être entendu, ainsi qu'une violation du droit à l'égalité des armes. aa) Aux termes de l'art. 6 par. 1 CEDH (Convention de sauvegarde des droits de l'homme et des libertés fondamentales,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Ledit article garantit d'une manière générale le droit à un procès équitable, incluant notamment l'égalité des armes, c'est-à-dire l'égalité entre les parties au plan procédural, et le respect du caractère contradictoire. Le principe de l'égalité des armes requiert que chaque partie se voie offrir la possibilité raisonnable de présenter sa cause dans des conditions qui ne la placent pas dans une situation de net désavantage par rapport à son adversaire. L'égalité doit être assurée non seulement entre l'accusé et le ministère public soutenant l'accusation, mais aussi entre l'accusé et la partie civile (Piquerez, Traité de procédure pénale suisse, 2 ème éd. 2006, n° 348, p. 229). bb) Le droit de fournir des preuves découle du droit d'être entendu et comporte pour l'autorité l'obligation de donner suite aux offres de preuve présentées en temps utile et dans les formes requises. Ce droit ne va toutefois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 portant sur des faits qu'il estime peu importants pour le jugement (CCASS, 27 octobre 1997, n° 281; JT 1989 III 32; Bovay et alii, op. cit., n. 7.4. ad art. 411 CPP). Si les offres sont manifestement inaptes à apporter la preuve ou s'il s'agit d'un fait sans pertinence, la requête doit être rejetée. Le Tribunal fédéral admet que ce droit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CCASS, 9 novembre 1998, n° 299; CCASS, 27 octobre 1997, précité; ATF 115 Ia 97 c. 5b; JT 1991 IV 25;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(CCASS, 9 novembre 1998, précité; CCASS, 27 octobre 1997, précité; CCASS, 29 janvier 1997, n° 104; JT 1989 III 32 précité; Besse-Matile/Abravanel, op. cit., spéc. p. 101; CCASS, 21 février 1996, n° 40). En outre,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Il ne suffit pas qu'une autre solution paraisse concevable, voire préférable, encore faut-il qu'elle se révèle arbitraire, non seulement dans ses motifs, mais aussi dans son résultat (ATF 132 III 209 c. 2.1). D'amples considérations d'un recourant, déclarant erronées certaines appréciations du jugement avant de plaider à nouveau sa propre thèse de l'appréciation des faits et témoignages, ne sont pas suffisantes (Bovay et alii, op. cit., n. 11.1 ad art. 411 let. i CPP). En résumé, le rejet de conclusions incidentes n’est justifié, dans un tel cas, que si le juge a refusé sans raison pertinente une offre de preuves ou une réquisition (CCASS, 9 novembre 1998, précité). Encore faut-il que la requête concerne un fait pertinent et que la mesure requise soit apte à le prouver. c) En l'espèce, s'il est vrai, comme l'indique N.________, que le tribunal a suspendu l'audience du 1 er juin 2010 pour permettre la réalisation des mesures d'instruction ordonnées, en particulier l'audition des trois parties civiles, il est toutefois faux de prétendre que le jugement ne fournit aucune explication raisonnable au sujet du rejet de la réquisition renouvelée d'entendre C.________ (recours, p. 11). Par décision incidente du 9 novembre 2010, les premiers juges ont indiqué que F.________ avait donné les renseignements complémentaires et les documents qui confirmaient la version qu'il avait déjà exposée durant l'enquête et qu'ils disposaient également des procès-verbaux d'audition de C.________ et [...]. Ils ont conclu que la version des parties civiles était connue et qu'elle ne rendait pas indispensable l'audition de C.________ et de V.________, de sorte que la cause était en état d'être jugée (jugt, p. 13). Contrairement à ce que prétend le recourant, le tribunal a donc clairement motivé les raisons qui l'ont conduit à rejeter la requête incidente. N.________ estime que l'audition de C.________ était indispensable pour que celui-ci s'exprime sur ses propres notes, présentées par F.________ à l'audience, et confirme qu'il avait bien compris le but commercial de la société D.________ SA et la nécessité de la mettre à disposition comme établissement de vacances (recours, p. 8). N.________ fait valoir que "l'audition du principal intéressé anglais (C.________, ndlr) aurait évité que le tribunal ne retienne des faits chargeant à tort le recourant concernant les informations qu'il a fournies sur le système légal suisse" (recours, p. 9). Cet argument tombe à faux. On rappellera que l'art. 411 let. f CPP est un moyen de nullité relatif, en ce sens que la violation constatée doit encore être de nature à influer sur la décision attaquée. Or, tel n'est pas le cas en l'occurrence. En effet, savoir quelles étaient les intentions des acquéreurs, quelles instructions ils ont reçues de l'accusé quant à la manière d'acheter l'immeuble et s'ils ont bel et bien compris le système légal suisse importe peu, dans la mesure où l'infraction à l'art. 29 LFAIE, pour laquelle N.________ a été condamné, réprime la fourniture incomplète ou inexacte d'indications à l'autorité compétente; seule est déterminante la question de savoir si le recourant a menti au conservateur du Registre foncier sur des faits dont pouvait dépendre l'assujettissement au régime de l'autorisation ou l'octroi de celle-ci, comme le requiert la disposition précitée. Or, sur ce dernier point, une confrontation avec les deux autres ressortissants anglais était inutile. On notera d'ailleurs que le tribunal n'a pas reproché au recourant d'avoir trompé ses clients, mais uniquement le conservateur, les premiers juges ayant retenu que l'accusé avait abusé de sa position notariale et avait bafoué sa charge d'officier public (jugt, p. 26). On remarquera en outre que l'intéressé n'a jamais déposé plainte pénale contre ses clients pour obtention frauduleuse d'une constatation fausse, alors qu'il soutient que ceux-ci ont dissimulé leur intention d'acquérir l'immeuble pour leur usage personnel et ont ensuite sciemment loué des appartements sans respecter les consignes reçues et les exigences de résidences de vacances et d'hôtel qui leur avaient été expliquées (recours, pp. 9 s.). Quoi qu'il en soit, un éventuel comportement illicite des acquéreurs étrangers n'exculpe en rien le notaire, comme le tribunal l'a à juste titre indiqué (jugt, p. 23). Pour le surplus, N.________ affirme que les premiers juges ont construit un état de fait en opérant une sélection d'éléments, qu'ils ont orientés pour justifier la thèse de l'accusation, sans aucune nuance, ni prise en compte des pièces qui avaient été produites (recours, p. 9 in initio ). A l'appui de son grief, le prénommé soutient que la phrase de la page 22 du jugement selon laquelle il a expliqué à ses clients "qu'en Suisse la lex Friedrich ne leur permettait pas d'acquérir l'immeuble en leur nom" serait contraire aux notes manuscrites de C.________. L'accusé ajoute sans plus amples explications que ces documents contrediraient ce que F.________ a déclaré à l'audience. Il semble que le recourant s'en prenne à la motivation du tribunal selon laquelle les pièces produites par F.________ à l'audience, soit les notes manuscrites (pièce 106), confirment la version qu'il a donnée durant l'enquête (jugt, p. 13). Or, outre le fait, comme on le verra ci-après, qu'il n'y a aucune contradiction entre les notes de C.________ et les affirmations de F.________ (cf. ch. II.6 infra ), on ne discerne pas en quoi l'audition de C.________ serait décisive sur ce point; ce dernier ne pourrait à son tour que confirmer ses propres notes, dans la mesure où celles-ci se réfèrent à des propos tenus il y a près de huit ans (jugt, p. 18, par. 1). Quoi qu'il en soit, même si l'audition de C.________ devait révéler des contradictions avec d'autres éléments du dossier, cela ne serait pas déterminant pour la solution du litige. On précisera à cet égard que, contrairement à ce que soutient l'accusé (recours, p. 6 in medio ), lorsque C.________ a été entendu en cours d'enquête, celui-ci s'était déjà clairement exprimé sur les explications que lui avait fournies le recourant s'agissant des restrictions en matière d'acquisition d'immeubles par des étrangers (PV aud. 8, p. 2). Quant au grief selon lequel le tribunal n'a pas pris en compte les pièces qui ont été produites à l'audience (recours, p. 9), il tombe à faux, le jugement faisant expressément référence à ces documents, comme il ressort des pages 13 et 22 de la décision attaquée. Enfin, c'est en vain que le recourant se réfère à la lettre du 19 juillet 2004 qu'[...] a adressée à C.________ pour tenter de démontrer que ce dernier savait qu'il ne pouvait pas louer les appartements autrement que dans un but commercial du type "Bed and Breakfast" (recours, p. 8, par. 2), puisque le courrier en question est postérieur aux séances de travail qui ont fait l'objet des notes manuscrites susmentionnées et aux démarches de N.________ auprès du conservateur en 2003. Au vu de ces éléments, force est de constater que les vices invoqués par N.________ sont sans influence sur l'issue de la cause au sens de l'art. 411 let. f CPP. Il en va de même du grief relatif au rejet des réquisitions de production du contrat de gérance et des baux à loyer concernant l'immeuble D.________. Premièrement, le fait que les acquéreurs aient pu s'adresser directement à la gérance X.________ SA sans se référer aux administrateurs de D.________ SA importe peu; ce qui est déterminant, comme on l'a vu ci-avant, c'est le comportement de N.________ vis-à-vis du conservateur. Deuxièmement, le recourant se méprend lorsqu'il affirme qu'il n'est pas à l'origine de l'affectation illégale de l'immeuble pour le motif que ses clients n'ont pas respecté les exigences de résidences de vacances et d'hôtel de l'immeuble (recours, p. 10); comme le tribunal l'a indiqué, ce ne sont pas les acquéreurs qui ont trompé le conservateur, de sorte qu'un éventuel comportement illicite de leur part "n'exculpe en rien l'accusé" (jugt, p. 23, par. 2). Troisièmement, le fait que les ressortissants anglais souhaitaient également faire l'acquisition d'un bien immobilier pour leur usage personnel (jugt, p. 23, par. 1) résulte non seulement de leurs déclarations concordantes en cours d'enquête et des propos tenus par F.________ en audience (jugt, p. 22, par. 3; PV aud. 8 et 10), mais également des affirmations des vendeurs, les frères T.________ (jugt, p. 22 in fine ; PV aud. 3 et 4). Dans ces conditions, la production des contrats de gérance et des baux était inutile. Ce qui compte, c'est que le notaire connaissait l'intention de ses clients; c'est le cas en l'espèce (jugt, pp. 22 ss) et ni le contrat de gérance, ni les baux à loyer ne permettraient de prouver le contraire. Partant, la production des documents en question n'aurait rien changé quant à l'appréciation des premiers juges. En définitive, le moyen relatif à la violation de l'art. 411 let. f CPP est mal fondé et doit être rejeté.</w:t>
      </w:r>
    </w:p>
    <w:p>
      <w:r>
        <w:rPr>
          <w:b/>
        </w:rPr>
        <w:t>E. 2</w:t>
      </w:r>
    </w:p>
    <w:p>
      <w:r>
        <w:t>a) N.________ invoque une nouvelle fois une violation du droit d'être entendu et du droit de l'accusé à participer aux mesures d'instruction et à l'administration des preuves, mais cette fois-ci sous l'angle du moyen de nullité de l'art. 411 let. g CPP. b) Pour les raisons déjà exposées lors de l'examen du précédent moyen, une éventuelle violation des règles de procédure susmentionnées ne serait pas décisive en l'espèce, dans la mesure où elle n'affecterait pas l'issue du litige au sens de la disposition précitée.</w:t>
      </w:r>
    </w:p>
    <w:p>
      <w:r>
        <w:rPr>
          <w:b/>
        </w:rPr>
        <w:t>E. 3</w:t>
      </w:r>
    </w:p>
    <w:p>
      <w:r>
        <w:t>du jugement, sur plus de deux pages, le tribunal a clairement expliqué les raisons pour lesquelles il a admis que l'accusé avait trompé le conservateur et ne pouvait à son tour se prévaloir d'une tromperie par ses clients ou du fait qu'il ignorait la teneur de l'attestation du 29 décembre 2003. Enfin, l'argument du recourant selon lequel la motivation du jugement ne permet nullement de comprendre avec clarté les faits retenus par les premiers juges comme constitutifs d'infraction est à la limite de la témérité (recours, p. 14, par. 3). Il suffira de constater qu'en page 25 in initio de la décision, le tribunal a indiqué que le 29 décembre 2003, l'intéressé avait donné frauduleusement l'attestation telle que formulée par le conservateur et qu'à la fin de cette même page, il a rappelé que l'accusé avait intentionnellement trompé le conservateur à la date susmentionnée, tromperie qui avait permis le transfert immobilier. Ces éléments ne laissent planer aucun doute quant à savoir ce qui est reproché à N.________ en relation avec l'art. 29 LFAIE. Pour le surplus, le bien-fondé de la qualification de ces faits est une question de droit, qui sera abordée dans le cadre de l'examen du recours en réforme. Au demeurant, le mémoire de recours de N.________ démontre que celui-ci est en mesure de se rendre compte de la portée de la décision concernant les faits finalement retenus par le tribunal et les éléments de preuve sur lesquels celui-ci s'est fondé, et de l'attaquer en toute connaissance de cause, de sorte que c'est en vain qu'il prétend que la motivation donnée par les premiers juges à l'appui de leur conviction quant l'appréciation des preuves est insuffisante (recours, p. 14 in initio ). En définitive, le jugement est suffisamment motivé pour permettre de comprendre pour quels faits N.________ a été condamné et pour apprécier la conviction des premiers juges à l'issue de l'examen des preuves résultant du dossier et des débats. Partant, on ne saurait exiger que le tribunal expose davantage pourquoi il retient telle version des faits plutôt qu'une autre. Son choix ne prête pas le flanc à la critique et il n'y a là aucune violation du droit d'être entendu du recourant. Mal fondé, le moyen tiré de l'art. 411 let. j CPP ne peut dès lors qu'être rejeté.</w:t>
      </w:r>
    </w:p>
    <w:p>
      <w:r>
        <w:rPr>
          <w:b/>
        </w:rPr>
        <w:t>E. 4</w:t>
      </w:r>
    </w:p>
    <w:p>
      <w:r>
        <w:t>a) N.________ invoque la violation de la présomption d'innocence aussi bien comme règle d'appréciation des preuves que comme règle sur le fardeau de la preuve (recours, pp. 15 ss). b) Le principe in dubio pro reo ne figure expressis verbis dans aucune disposition de notre ordre juridique, mais découle de la présomption d’innocence (Corboz, In dubio pro reo , in RJB 1993, pp. 403 ss, spéc. pp. 404 s.), garantie par l’art. 6 par. 2 CEDH et figurant également expressément à l’art. 32 al. 1 Cst (Constitution fédérale de la Confédération suisse du 18 avril 1999, RS 101) . Il concerne tant le fardeau de la preuve que l’appréciation des preuves (JT 2007 III 82).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(JT 2007 III 82; ATF 120 Ia 31 c. 2c, SJ 1994, p. 541; Corboz, op. cit., pp. 415 à 420). Comme règle d’appréciation des preuves, il signifie que le juge ne doit pas se déclarer convaincu de l’existence d’un fait défavorable à l’accusé si, d’un point de vue objectif, il existe des doutes quant à l’existence de ce fait (ATF 120 Ia 31 précité; Corboz, op. cit., pp. 421 à 425). Il doit s’agir de doutes sérieux et irréductibles, qui s’imposent au vu de la situation objective (ATF 127 I 38 c. 2a, JT 2004 IV 66; ATF 124 IV 86 c. 2a, JT 1999 IV 136; ATF 120 Ia 31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œuvre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1ss, spéc. p. 21, n. 5). En procédure vaudoise, la violation du principe in dubio pro reo en tant que règle sur le fardeau de la preuve est examinée sous l’angle de l’art. 411 let. g CPP (JT 2007 III 82). En revanche, la violation de ce principe en tant qu’il concerne l’appréciation des preuves est examinée sous l’angle de l’art. 411 let. i CPP, la Cour de cassation examinant si les faits retenus sont douteux (JT 2004 III 53 c. 3c/bb; JT 2003 III 70 c. 2a; Bersier, op. cit., p. 83; Besse-Matile/Abravanel, op. cit., p. 102). c) aa) En l'espèce, sous l'angle de l'appréciation des preuves, N.________ fait grief au tribunal d'avoir retenu que les clients anglais avaient l'intention d'utiliser l'immeuble D.________ pour leurs besoins personnels, alors qu'il résulterait de plusieurs pièces du dossier que les acquéreurs, agissant par le biais d'une société étrangère, étaient des investisseurs et traitaient exclusivement des affaires commerciales, hôtelières et industrielles. Le prénommé estime que ces documents devaient éveiller chez les premiers juges des interrogations et des doutes. Ce faisant, le recourant tente encore une fois de substituer sa propre appréciation des preuves à celle du tribunal. Comme on l'a relevé lors de l'examen du précédent moyen, non seulement il est faux de soutenir que le tribunal n'a pas tenu compte des objectifs commerciaux des acquéreurs (jugt, p. 23 in initio ), mais encore l'intéressé ne démontre pas en quoi les constatations et l'appréciation des premiers juges, qui ont largement expliqué pourquoi ils retenaient les déclarations des parties civiles et les raisons qui justifiaient d'accorder peu de crédit à la version de l'accusé selon laquelle il n'avait jamais été informé de l'usage personnel que les ressortissants anglais entendaient faire du bien immobilier (jugt, pp. 22 ss), seraient arbitraires, à savoir manifestement insoutenables, en contradiction flagrante avec le dossier ou entachées d'une inadvertance manifeste. Il en va de même du grief selon lequel le refus d'entendre C.________ révèle le préjugé du tribunal. On a déjà exposé les raisons pour lesquelles le choix des premiers juges n'est pas critiquable sur ce point et il n'y a pas lieu d'y revenir (cf. ch. II.1 supra ). Il suffira d'ajouter que si, comme l'affirme le recourant, le tribunal avait préjugé de l'affaire, il n'aurait pas suspendu l'audience du 1 er juin 2010 pour convoquer les trois parties civiles et permettre la réalisation des mesures d'instruction ordonnées. En outre, contrairement à ce que relève l'intéressé (recours, p. 15 in medio ), ses réquisitions n'ont pas toutes été rejetées, dans la mesure où F.________ a été entendu en audience. bb) N.________ fait valoir que le raisonnement des premiers juges revient à présumer de sa culpabilité. Il leur reproche d'avoir construit une argumentation qui le présente, dès l'origine de son mandat de notaire jusqu'à la déclaration litigieuse du 29 décembre 2003, comme l'auteur d'une infraction intentionnelle, et soutient que la référence à l'art. 2 al. 2 let. a LFAIE dans l'acte de vente du 23 mars 2003 ne pouvait, au vu des objectifs commerciaux affichés par les clients, être considérée comme un montage pour contourner la loi. Ce grief est dénué de tout fondement. Premièrement, le tribunal s'est fondé sur les déclarations des ressortissants anglais, sur les notes produites à l'audience, sur les propos tenus par les frères T.________ et sur la décision de non-lieu rendue le 28 mai 2009 en faveur notamment des acquéreurs, telle que mentionnée dans l'ordonnance de renvoi du 28 mai 2009, pour admettre que ces derniers avaient fait part à N.________ de leur projet d'utiliser l'immeuble pour leur usage personnel. Deuxièmement, les premiers juges ont à juste titre souligné (jugt, pp. 19 et 24) que le 2 mai 2003, le clerc du recourant, S.________, qui a d'ailleurs également bénéficié d'une décision de non-lieu, avait adressé au Registre foncier une déclaration selon laquelle les appartements de l'immeuble en question ne seraient pas soustraits au marché locatif et que cette attestation était incompatible avec le projet de modification de l'immeuble en hôtel. Troisièmement, sur plus d'une page (jugt, p. 24), le tribunal a clairement expliqué les raisons qui l'ont conduit à rejeter l'explication de l'accusé selon laquelle celui-ci avait exclusivement prévu de constituer un établissement stable au sens de l'art. 2 al. 2 let. a LFAIE. Cette motivation, qui n'est pas contestée en soi, est pertinente et convaincante. cc) S'agissant de l'argument selon lequel "les premiers juges auraient dû se demander quel aurait été l'intérêt du recourant de favoriser une vente immobilière d'un immeuble, plutôt que la vente de ce même immeuble sous forme de lots de propriété par étages, pour des individus et leurs familles" (recours, p. 16 in fine ), il tombe à faux. Certes, l'acquisition en nom propre du bien immobilier sous la forme d'appartements de vacances était possible; il suffisait, comme le relève l'accusé, de créer une propriété par étages (recours, p. 16 in medio ). Toutefois, celui-ci perd de vue que même dans ce cas, une autorisation, in casu de la Commission foncière II, était nécessaire aux conditions strictes des art. 9 LFAIE et 10 OAIE (Ordonnance sur l'acquisition d'immeubles par des personnes à l'étranger du 1 er octobre 1984, RS 211.412.411). En outre, dans la mesure où il n'était pas prévu de soustraire l'immeuble en question à la location (jugt, pp. 19 et 24), celui-ci ne pouvait servir, contrairement à ce qui résultait de l'acte de vente, d'établissement stable au sens de l'art. 2 al. 2 let. a LFAIE, de sorte que dans ce cas également, tant les ressortissants anglais que le bien immobilier étaient assujettis à une autorisation (cf. art. 3 OAIE). Ainsi, le régime de l'autorisation s'appliquait indifféremment à la vente de l'immeuble en tant que telle ou à la vente de celui-ci sous forme de PPE. En d'autres termes, N.________ n'avait pas le choix : dans les deux cas, il fallait une autorisation, qui pouvait être refusée si le bien immobilier acheté par les ressortissants anglais ne correspondait pas aux normes. En l'occurrence, le prénommé a soustrait l'acte de vente au régime de l'autorisation préalable en certifiant que la société qui se portait acquéreur de l'immeuble était en mains de capitaux suisses, après avoir fait figurer ses employés comme fondateurs de ladite société (jugt, pp. 18 et 25 in initio ). Or, selon l'art. 5 al. 1 let. c LFAIE, les personnes morales ayant leur siège statutaire et réel en Suisse ne sont pas assujetties à la loi, sauf si des personnes à l'étranger y exercent une position dominante. La procédure d'autorisation suppose par ailleurs que celui qui requiert une autorisation fournisse au conservateur du Registre foncier des indications exactes et complètes au sens de l'art. 29 LFAIE, ce qui n'a pas été le cas en l'espèce. dd) En définitive, les premiers juges n'ont ni fait preuve d'arbitraire dans la sélection des faits, ni présumé de la culpabilité de N.________. Le moyen tiré de la violation de la présomption d'innocence est donc mal fondé et doit être rejeté.</w:t>
      </w:r>
    </w:p>
    <w:p>
      <w:r>
        <w:rPr>
          <w:b/>
        </w:rPr>
        <w:t>E. 5</w:t>
      </w:r>
    </w:p>
    <w:p>
      <w:r>
        <w:t>a) N.________ soutient que l'état de fait du jugement est insuffisant, lacunaire et contradictoire. Il invoque le moyen tiré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c) Le recourant reproche au tribunal d'avoir retenu, en page 22 du jugement, que les ressortissants anglais étaient désireux de séjourner à Leysin avec leurs familles, notamment pour des vacances de ski. Il fait valoir qu'à aucun moment, il n'a eu connaissance des "objectifs familiaux" de ses clients. Contrairement à ce que soutient l'accusé, les premiers juges ne se sont pas fondés uniquement sur les déclarations des parties civiles, mais ont également rappelé, quelques lignes plus loin, que dès lors que les vendeurs T.________ connaissaient l'intention des acquéreurs d'occuper une partie de l'immeuble à des fins personnelles, il était invraisemblable que le notaire ignorât cette circonstance, d'ailleurs décisive sous l'angle de l'application de la LFAIE, et que cette appréciation était également à la base du non-lieu rendu en cours d'instruction en faveur des ressortissants anglais. Il est donc faux de dire qu'aucun élément de l'enquête n'a permis de corroborer les propos tenus par les acquéreurs. Dans ces conditions, le recourant prétend en vain que le fait que ceux-ci aient été admis, par ordonnances du Juge d'instruction du 23 avril 2009, comme parties civiles à la procédure rend critiquables leurs déclarations, ce d'autant plus que les affirmations des vendeurs et celles des acquéreurs en cours d'enquête sont antérieures à ces ordonnances (cf. PV aud. 3, 4, 8, 10). La motivation du tribunal n'est, de surcroît, ni lacunaire, ni insuffisante, ni même contradictoire. En particulier, le fait que des pièces du dossier fassent état des objectifs commerciaux des trois Anglais n'exclut pas, comme le tribunal l'a précisé à juste titre, que le recourant connaissait également leurs "objectifs familiaux"; on ne saurait y voir une quelconque contradiction. Pour le surplus, les arguments de N.________ sont d'ordre purement appellatoire, celui-ci se bornant à substituer sa propre version des faits à celle retenue par le tribunal sans expliquer d'ailleurs en quoi ce dernier se serait trompé . L’état de fait se fonde ici sur une pluralité d’éléments, et celui mis en cause dans le recours ne joue, combiné avec les autres, qu’un rôle secondaire. Il s’ensuit que l’appréciation du tribunal ne saurait être entachée d’arbitraire. Mal fondé, le moyen ne peut dès lors qu'être rejeté.</w:t>
      </w:r>
    </w:p>
    <w:p>
      <w:r>
        <w:rPr>
          <w:b/>
        </w:rPr>
        <w:t>E. 6</w:t>
      </w:r>
    </w:p>
    <w:p>
      <w:r>
        <w:t>a) Le recourant estime que la note déposée par F.________ à l'audience dément la constatation de fait selon laquelle il a expliqué à ses clients "qu'en Suisse la lex Friedrich ne leur permettait pas d'acquérir l'immeuble en leur nom" (jugt, p. 22, par. 3). b) La note à laquelle fait référence N.________, qui retranscrit pour la partie manuscrite les propos qu'il a tenus lors de l'entrevue du</w:t>
      </w:r>
    </w:p>
    <w:p>
      <w:r>
        <w:rPr>
          <w:b/>
        </w:rPr>
        <w:t>E. 9</w:t>
      </w:r>
    </w:p>
    <w:p>
      <w:r>
        <w:t>a) N.________ relève que le jugement est lacunaire car il ne se prononce pas sur la question de savoir si les parties civiles ont occupé ou non l'immeuble, ou si elles n'ont fait que louer des appartements pour en tirer profit. Cet argument tombe à faux. En page 21 in fine de sa décision, le tribunal a indiqué que l'immeuble était resté en habitation, constitué de logements, qu'il n'y avait eu aucune exploitation hôtelière et que les ressortissants anglais avaient séjourné occasionnellement dans l'appartement qu'ils avaient prévu pour leurs vacances. Au demeurant, ce grief est dénué de pertinence car la problématique soulevée par le prénommé se situe en dehors de l'incrimination pénale. b) Il en va de même de l'affirmation selon laquelle on ne voit pas l'intérêt pour le notaire d'instrumenter un acte permettant à des Anglais de s'enrichir illicitement, alors qu'un autre acte pouvait être établi sans difficulté. Cette argumentation a déjà été examinée ci-avant et rejetée (cf. ch. II.4/c.cc. supra , p. 20), de sorte qu'il n'y a pas lieu d'y revenir. Le moyen est mal fondé et doit donc être rejeté.</w:t>
      </w:r>
    </w:p>
    <w:p>
      <w:r>
        <w:rPr>
          <w:b/>
        </w:rPr>
        <w:t>E. 10</w:t>
      </w:r>
    </w:p>
    <w:p>
      <w:r>
        <w:t>a) Le recourant soutient (recours, p. 22, par. 2) que ses clients ne pouvaient ignorer les limites de la lex Friedrich, laissant ainsi entendre qu'il était invraisemblable qu'ils aient eu l'intention d'occuper personnellement l'immeuble en question. Les ressortissants anglais étaient certes des professionnels, mais "de l'immobilier anglais", comme l'admet le recourant. Le seul fait qu'ils fréquentaient la Suisse depuis de nombreuses années ne suffit pas à retenir qu'ils étaient aptes à maîtriser les questions juridiques en cause, N.________ relevant d'ailleurs lui-même que ses clients ne connaissaient que "les contours" du système suisse (cf. également ch. II.6/b supra , pp. 24 s.). b) L'intéressé reproche encore une fois au tribunal d'avoir indiqué que les acheteurs l'avaient tenu au courant de leur intention d'utiliser l'immeuble à des fins personnelles. Outre ce qui a déjà été mentionné ci-dessus (cf. pp. 11, 15, 22, 27 s.), on relèvera que ce n'est pas parce que l'on est un professionnel de l'immobilier que l'on n'est pas intéressé à l'acquisition d'un bien à titre privé (jugt, p. 23, par. 1). Le fait que F.________ et C.________ fréquentaient la Suisse depuis de nombreuses années et que celui-ci était attaché à la région de Leysin tend plutôt à établir le contraire. Le grief selon lequel les parties civiles étaient uniquement intéressées à éviter une sanction administrative et pénale et que c'est dans ce but qu'elles ont fait certaines déclarations en cours d'enquête est d'ordre purement appellatoire. Par conséquent, le moyen est mal fondé et doit être rejeté.</w:t>
      </w:r>
    </w:p>
    <w:p>
      <w:r>
        <w:rPr>
          <w:b/>
        </w:rPr>
        <w:t>E. 11</w:t>
      </w:r>
    </w:p>
    <w:p>
      <w:r>
        <w:t>Quant à la critique fondée sur des pièces externes au jugement qui consiste à dire que la gérance X.________ SA a amené les acquéreurs à réaliser leurs objectifs commerciaux au cours de l'année 2004 en faisant croire que la loi suisse le permettait et que, partant, il est arbitraire de retenir que ces mêmes personnes voulaient faire du bien immobilier un usage personnel (recours, ch. 4.2.7, p. 23), elle est également purement appellatoire; le recourant expose sa propre version des faits, ce qui est irrecevable dans le cadre d'un recours en nullité. A cela s'ajoute que les pièces invoquées par N.________ se réfèrent à des échanges de courriers qui ont eu lieu en 2004, soit postérieurement aux faits reprochés à l'accusé, de sorte qu'elles ne sont pas pertinentes.</w:t>
      </w:r>
    </w:p>
    <w:p>
      <w:r>
        <w:rPr>
          <w:b/>
        </w:rPr>
        <w:t>E. 12</w:t>
      </w:r>
    </w:p>
    <w:p>
      <w:r>
        <w:t>Sous chiffre 4.2.8 de son mémoire (p. 24), le recourant reproche aux premiers juges d'avoir retenu qu'il avait, pour frauder la loi, prévu la constitution d'une société anonyme et, ensuite d'une erreur, modifié le but social de ladite société avant de signer l'attestation du 29 décembre 2003. L'intéressé soutient sans plus amples explications que la version du tribunal ne repose sur aucune preuve. Or, comme déjà relevé ci-avant, l’appréciation faite par les magistrats des divers éléments à leur disposition emporte la conviction et échappe à tout arbitraire (cf. jugt, pp. 23 ss). Mal fondé, le moyen ne peut qu'être rejeté.</w:t>
      </w:r>
    </w:p>
    <w:p>
      <w:r>
        <w:rPr>
          <w:b/>
        </w:rPr>
        <w:t>E. 13</w:t>
      </w:r>
    </w:p>
    <w:p>
      <w:r>
        <w:t>a) N.________ se plaint de ce que le tribunal a retenu qu'il s'était "d'abord trompé en prévoyant que le but social serait la location de logements de vacances, but interdit par l'art. 3 OAIE" (jugt, p. 23 in fine ). Selon lui, les premiers juges ont admis à tort qu'il avait ensuite voulu rectifier le tir en modifiant le but de la société D.________ SA. Le prénommé ne conteste pas que lorsque ladite société a été inscrite au Registre du commerce, le 10 mars 2003, son but était "la location d'objets immobiliers de vacances" (jugt, p. 18); il soutient toutefois que ce but n'était pas contraire à l'art. 3 OAIE, dans la mesure où l'immeuble en question devait être exploité sous la forme d'un établissement stable. b) On ne saurait suivre ce raisonnement. En date du 27 mai 2003, l'accusé a écrit ce qui suit à ses clients anglais : "Dans le cadre de l'inscription au Registre Foncier de l'acte d'achat d'immeuble D.________ SA à Leysin, il y a lieu de modifier le but de la société" (jugt, p. 20 in initio ). Les premiers juges ont précisé qu'il s'agissait d'une information donnée lapidairement par le notaire et qu'elle avait abouti, par décision de l'assemblée générale de D.________ SA du 16 juin 2003, à la modification du but de cette société en exploitation hôtelière ou para-hôtelière de l'immeuble concerné (jugt, p. 19 in fine ). Cette conclusion est pertinente. Le tribunal a clairement exposé, en page 24 de la décision, les motifs pour lesquels la version de N.________ selon laquelle le but initial de la société était de transformer l'immeuble en un hôtel ou un "Bed and Breakfast" n'était pas crédible. La cour de céans fait sienne l'appréciation des premiers juges sur ce point. On ajoutera que si les acquéreurs entendaient dès le début, par la société anonyme nouvellement créée, exploiter l'immeuble en la forme hôtelière ou para-hôtelière, comme l'accusé le prétend, ce dernier n'aurait pas prévu – si ce n'est en se trompant – que le but social serait la location de logements de vacances; le conservateur du Registre foncier n'aurait d'ailleurs eu aucune raison de suspendre la réquisition de transfert de l'immeuble, pas plus que le notaire n'aurait eu de raison de modifier ensuite unilatéralement le but de la société "dans le cadre le l'inscription au Registre Foncier", ce d'autant plus que le recourant soutient lui-même que le but social et son changement étaient sans importance pour le conservateur. On rappellera au surplus qu'à la demande de ce dernier, qui avait constaté l'inscription au feuillet de la nature en habitation de l'immeuble, le clerc de l'accusé S.________ a confirmé au Registre foncier, par déclaration du 2 mai 2003, que les appartements de l'immeuble en question ne seraient pas soustraits au marché locatif (jugt, p. 19). Or, aux termes de l'art. 3 OAIE, il n'y a pas d'établissement stable au sens de l'art. 2 al. 2 let. a LFAIE si l'immeuble est affecté à la construction ou à la location, à titre professionnel, de logements qui ne font pas partie d'un hôtel ou d'un apparthôtel. Partant, en l'espèce, le but initial de la société consistant à la location d'objets immobiliers de vacances était incompatible avec la notion d'établissement stable, si bien que l'exception au régime de l'autorisation préalable prévue à l'art. 2 LFAIE ne s'appliquait pas. Dans ces conditions, il n'est pas arbitraire de considérer que le notaire a commis une erreur en prévoyant que le but de la société serait la location de logements de vacances. Ensuite, en argumentant que la modification du but de D.________ SA consistait à passer d'une exploitation commerciale de la société par un tiers, sous la forme d'un établissement stable, à une exploitation par la société elle-même des établissements qu'elle acquerrait (recours, p. 24, ch. 4.2.9 in medio ), N.________ tente de donner une nouvelle version des faits qui lui est favorable. Or, le moyen tiré de l'art. 411 let. h et i CPP ne permet pas au recourant de discuter librement les faits devant l'autorité de recours, à laquelle il appartiendrait de choisir la version la plus vraisemblable. Le moyen est mal fondé et doit donc être rejeté.</w:t>
      </w:r>
    </w:p>
    <w:p>
      <w:r>
        <w:rPr>
          <w:b/>
        </w:rPr>
        <w:t>E. 14</w:t>
      </w:r>
    </w:p>
    <w:p>
      <w:r>
        <w:t>a) N.________ estime que le jugement est lacunaire en ce qui concerne le contexte dans lequel il a signé la déclaration du 29 décembre 2003. b) Cet argument tombe à faux. En effet, le tribunal a considéré que le prénommé n'était pas crédible lorsqu'il affirmait n'avoir pas lu ce qu'il signait et a clairement exposé ses motifs (jugt, pp. 24 s.). Même dans les circonstances de stress et de pression telles que décrites par le recourant, il ne pouvait lui échapper que l'attestation qu'il signait se référait à la société D.________ SA, dont les caractères étaient écrits en majuscules en en-tête du document. L'intéressé savait que la réquisition de transfert concernant l'immeuble D.________ était restée en suspens, que le conservateur du Registre foncier attendait des informations quant à un éventuel changement de destination de l'immeuble et que la transformation du bâtiment était décisive; on en veut pour preuves l'indication que le recourant a donnée à ses clients anglais le 27 mai 2003 à propos de la modification du but de la société (jugt, p. 20 in initio ) et le témoignage du conservateur selon lequel il passait régulièrement en revue avec le notaire, chaque mois ou deux, les cas en suspens. Dans ce contexte, N.________ ne peut affirmer avoir signé la déclaration du 29 décembre 2003 par erreur, en prétendant qu'il ignorait l'avis de rejet de réquisition du même jour et que son étude était fondée sur une délégation des tâches, comme il l'a également soutenu en première instance (cf. jugt, pp. 21 et 25). En sa qualité de professionnel rompu aux questions légales dans le domaine immobilier, le recourant savait que ladite attestation aurait permis l'inscription au Registre foncier du transfert de l'immeuble, résultat qui a finalement été atteint. Il n'y a donc rien d'arbitraire à considérer qu'en règle générale un notaire lit les actes qu'il signe et que tel a été le cas en l'espèce. Les préoccupations de nature personnelle et, pour reprendre les termes du recourant, "la précipitation des affaires" en fin d'année ne sont pas de nature à infirmer l'appréciation du tribunal et l'on ne saurait en déduire une éventuelle lacune. S'agissant plus particulièrement de l'argument selon lequel il était incohérent pour le conservateur d'entériner la déclaration litigieuse et simultanément d'enregistrer l'acte de vente portant sur l'immeuble de l'Hôtel [...] en novembre 2003 faisant application de l'art. 2 al. 2 let. a LFAIE, il n'est pas pertinent. D'une part, N.________ ne pourrait se prévaloir du défaut des significations qui auraient dû lui être faites par le conservateur dans ce second cas. D'autre part, les deux situations ne sont pas comparables. En effet, si le conservateur a suspendu la réquisition de transfert de l'immeuble D.________, c'est parce qu'il avait constaté l'inscription au feuillet de la nature en habitation dudit immeuble, élément que S.________ a ensuite confirmé par déclaration du 2 mai 2003, et attendait des informations quant à un éventuel changement de destination; s'agissant en revanche de l'Hôtel [...], son acquisition par la société D.________ SA ne visait nullement la location de logements de vacances, dès lors qu'une partie importante de l'immeuble a été revendue le jour même de son achat et que D.________ SA n'a conservé que le sauna et un local au sous-sol du bâtiment devant servir à l'entreposage de skis (jugt, p. 20, par. 2; pièces 95/4 et 95/5). Quant au grief selon lequel N.________ a cru signer, le 29 décembre 2003, la formule sous pièce 110 du bordereau du 15 juin 2009 (figurant sous pièce 33 du dossier), il est à la limite de la témérité. Certes, cette seconde formule, qui consiste aussi en une "déclaration LFAIE", se réfère à la nationalité suisse non pas des actionnaires mais des administrateurs. Toutefois, cette même formule atteste que la société concernée est propriétaire d'un immeuble qui sert d'établissement stable au sens de l'art. 2 al. 2 let. a LFAIE et, comme c'est le cas pour la déclaration du 29 décembre 2003, que ladite société n'est pas de manière prohibée sous influence financière étrangère et qu'elle n'agit pas de manière prohibée à titre fiduciaire pour le compte de personnes domiciliées à l'étranger. Or, aucune de ces conditions n'était remplie en l'espèce. En effet, non seulement les acquéreurs anglais n'envisageaient pas d'utiliser l'immeuble comme établissement stable (jugt, p. 24), mais encore le notaire connaissait pertinemment la composition étrangère de l'actionnariat de D.________ SA et acceptait, en faisant figurer ses employés comme fondateurs de la société, que ces derniers agissent dès le début à titre fiduciaire (jugt, p. 19 in initio ; cf. art. 5 al. 1 let. c LFAIE; cf. ch. II.4/c.cc supra , p. 20). Au vu de ce qui précède, le moyen est mal fondé et doit être rejeté.</w:t>
      </w:r>
    </w:p>
    <w:p>
      <w:r>
        <w:rPr>
          <w:b/>
        </w:rPr>
        <w:t>E. 15</w:t>
      </w:r>
    </w:p>
    <w:p>
      <w:r>
        <w:t>a) N.________ soutient que l'état de fait est douteux au sens de l'art. 411 let. i CPP, dans la mesure où il retient que les ressortissants anglais projetaient d'occuper deux des appartements de l'immeuble D.________, alors que, selon lui, aucune preuve n'a été fournie sur ce point. Comme on l'a dit ci-avant, savoir si l'acquisition de l'immeuble visait un but personnel ou commercial est un point de fait qui n'est pas décisif pour l'issue de la cause (cf. ch. II.1/c supra , p. 11). Pour le surplus, on a déjà exposé les motifs pour lesquels il n'était pas arbitraire de conclure que les Anglais entendaient acquérir l'immeuble à titre privé, de sorte qu'il suffit de s'y référer (cf. ch. II.3/c, p. 15, et ch. II.8/b, pp. 27 s. supra ). b) Le recourant, toujours sous l'angle de l'art. 411 let. i CPP, considère que les premiers juges devaient admettre que lorsqu'il a signé la déclaration du 29 décembre 2003, il ne s'est pas rendu compte de son contenu. Or, il n'en est rien. Le jugement, dont on vient de voir lors de l'examen du précédent moyen qu'il n'est pas lacunaire sur ce point, n'est pas davantage douteux et l'accusé ne le démontre pas. Ainsi, le moyen tiré de l'art. 411 let. i CPP est mal fondé et doit être rejeté.</w:t>
      </w:r>
    </w:p>
    <w:p>
      <w:r>
        <w:rPr>
          <w:b/>
        </w:rPr>
        <w:t>E. 16</w:t>
      </w:r>
    </w:p>
    <w:p>
      <w:r>
        <w:t>a) N.________ fait enfin valoir que le Tribunal correctionnel de l'arrondissement de l'Est vaudois, plus particulièrement son Président, n'était pas impartial. Il souligne que sa demande de récusation, renouvelée à l'ouverture des débats, ne devait pas être tranchée par les premiers juges, mais par le Tribunal cantonal, conformément à l'art. 31 al. 1 CPP. b) Le prénommé semble oublier que sa requête de récusation du 28 mai 2010 (pièce 81) a bel et bien été examinée et rejetée par la Cour administrative du Tribunal cantonal. Celle-ci a, dans sa décision du 16 juin 2010, clairement exposé les motifs à la base de son rejet. Elle a indiqué que le fait que le Président du tribunal de première instance ait rejeté une requête incidente tendant à la production de pièces et dispensé les parties civiles de comparaître personnellement à l'audience de jugement du 1 er juin 2010 n'était pas de nature à faire suspecter une activité partiale du Président en cause. Cela étant, on ne comprend pas le raisonnement du recourant qui, d'une part, se plaint de ce que le tribunal a refusé d'entendre les parties civiles à l'audience précitée et, d'autre part, lui reproche un manque d'impartialité pour avoir finalement admis la réquisition d'audition des parties civiles à l'audience du 9 novembre 2010 pour le motif que cette réquisition a été reprise par le Ministère public (recours, ch. 4.4.2, p. 28). Le fait que les premiers juges aient renoncé à entendre C.________ à la reprise d'audience n'est pas déterminant, la Cour administrative ayant à juste titre rappelé, en page 4 de sa décision, que si N.________ n'était pas satisfait d'une décision ultérieure du tribunal portant sur des mesures d'instruction, il lui appartenait de recourir par les voies de droit – comme il l'a d'ailleurs fait – et non par la voie de la récusation. Partant, le recourant ne saurait se plaindre à ce stade d'une violation des règles sur la récusation, ce d'autant plus qu'il n'a pas fait recours au Tribunal fédéral contre l'arrêt de la Cour administrative et qu'il n'a pas renouvelé sa demande de récusation à la reprise d'audience. Le moyen est donc mal fondé et doit être rejeté. c) Il en va de même du grief selon lequel dans la mesure où le Président Pellet, élu juge cantonal, entrera en fonction le 1 er janvier 2011, il se justifie de transmettre le dossier au tribunal neutre pour éviter que ledit Président "ne se retrouve dans la juridiction appelée à trancher ce recours" (recours, ch. 4.4.3, p. 29). En effet, dès lors que le juge Pellet ne fait pas partie de la cour de céans, cette requête devient sans objet.</w:t>
      </w:r>
    </w:p>
    <w:p>
      <w:r>
        <w:rPr>
          <w:b/>
        </w:rPr>
        <w:t>E. 17</w:t>
      </w:r>
    </w:p>
    <w:p>
      <w:r>
        <w:t>En définitive, tous les moyens de nullité soulevés par N.________ sont mal fondés et doivent être rejetés.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N.________ prétend que le jugement attaqué n'indique pas clairement quels sont les faits qui sont sanctionnés : la création de la société D.________ SA, l'acte de vente de l'immeuble du 20 mars 2003 ou la seule déclaration du 29 décembre 2003. b) L'argumentation du prénommé tombe à faux. Comme on l'a relevé ci-avant (cf. ch. II.3/c supra , p. 16), il est évident que l'infraction pénale prévue à l'art. 29 LFAIE n'est en lien ni avec la constitution de ladite société, ni avec l'acte de vente, mais avec l'attestation du 29 décembre 2003. Le tribunal l'a en effet indiqué en pages 21 et 25 du jugement en retenant expressément que c'est grâce à cette déclaration mensongère que le rejet de la réquisition de transfert immobilier avait été retiré et que ce transfert avait finalement été inscrit au Registre foncier. Si le tribunal a précisé que l'acte de vente du 20 mars 2003 ne faisait aucune mention de la composition étrangère de l'actionnariat, que les employés de l'étude du notaire avaient agi dès le début à titre fiduciaire et que cet acte comportait la référence à l'art. 2 al. 2 LFAIE (jugt, pp. 18 in fine et 19), c'est uniquement pour démontrer que la création d'une société anonyme avec fondateurs et administrateurs suisses ne permettait pas de résoudre le problème de l'acquisition immobilière par des personnes assujetties au régime de l'autorisation préalable et pour contrer l'argument de l'accusé selon lequel il ignorait l'usage personnel que les ressortissants anglais entendaient faire du bien immobilier, alors que cette circonstance est décisive sous l'angle de l'application de la LFAIE (cf. jugt, pp. 22 in fine et 23). c) L'accusé fait ensuite valoir qu'aucune infraction au sens de l'art. 28 LFAIE ne peut lui être reprochée pour avoir constitué D.________ SA. Ce grief tombe à faux, dans la mesure où les premiers juges ont bel et bien libéré le recourant de l'accusation d'infraction à l'art. 28 LFAIE (cf. jugt, p. 26). d) Se référant plus particulièrement à la déclaration du 29 décembre 2003, N.________ soutient encore qu'il n'a pas eu la volonté de tromper l'autorité. Il aurait agi par négligence. L e Tribunal fédéral a précisé sur ce point que ce que l'auteur savait, voulait ou ce dont il acceptait l'avènement faisait partie du contenu de la pensée et que la constatation de celui-ci relevait de l'établissement des faits (ATF 125 IV 242 c. 3c, JT 2002 IV 38). Il incombe ainsi à l'autorité cantonale d'établir de manière aussi complète que possible les circonstances extérieures susceptibles d'établir la volonté interne de l'accusé. Aux termes de l'art. 12 CP, agit intentionnellement quiconque commet un crime ou un délit avec conscience et volonté. L'auteur agit déjà intentionnellement lorsqu'il tient pour possible la réalisation de l'infraction et l'accepte au cas où celle-ci se produirait. En pareil cas, il y a dol éventuel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c. 5a). En l'occurrence, la question n'est pas de savoir s'il est envisageable qu'"un humain" signe un document sans se rendre compte de son erreur (recours, ch. 3.2, p. 32 in initio ), mais de déterminer si, compte tenu des circonstances concrètes du cas d'espèce, le notaire N.________ est crédible lorsqu'il affirme n'avoir pas lu ce qu'il signait. Or, il a déjà été dit, sous l'angle de l'examen des moyens de nullité (cf. ch. II.14 et II.15 supra ), que le jugement n'est ni lacunaire, ni douteux lorsqu'il considère qu'il ne pouvait échapper au prénommé qu'il signait un acte mensonger, acte que celui-ci admet d'ailleurs être inexact (recours, ch. 3.1, p. 31). Partant, celui qui, après avoir signé un document qu'il sait mensonger, l'adresse, comme en l'espèce, à l'autorité compétente afin d'obtenir pour lui-même ou pour un tiers l'effet escompté agit nécessairement avec conscience et volonté. On voit mal, dans ces conditions, comment une négligence pourrait être retenue. Le moyen est mal fondé et doit dès lors être rejeté. 3. a) Le recourant estime que la déclaration du 29 décembre 2003 n'est pas un acte authentique au sens de l'art. 18 al. 2 OAIE et que, par conséquent, elle ne pouvait être reçue comme tel par le conservateur. Selon lui, ce dernier ne pouvait dès lors être trompé. b) On ne saurait suivre cet argument. L'art. 18 OAIE, dont la note marginale est "Examen et administration des preuves", traite uniquement des conditions dans lesquelles l'Office du Registre foncier, l'Office du Registre du commerce et l'autorité chargée des enchères suspendent une réquisition et renvoient le requérant devant l'autorité de première instance. Il est spécieux de soutenir, comme le fait N.________, que le conservateur du Registre foncier ne pouvait renoncer à suspendre la réquisition de transfert immobilier à réception de la déclaration du 29 décembre 2003 pour le motif que ce document ne constituait pas un acte authentique, alors que le prénommé a lui-même donné au conservateur l'attestation litigieuse dans ce même but, résultat qui a d'ailleurs été atteint dans la mesure où le rejet de la réquisition a été retiré (jugt, pp.</w:t>
      </w:r>
    </w:p>
    <w:p>
      <w:r>
        <w:rPr>
          <w:b/>
        </w:rPr>
        <w:t>E. 21</w:t>
      </w:r>
    </w:p>
    <w:p>
      <w:r>
        <w:t>in medio et 25, par. 2). Il est également faux de soutenir que l'attestation du 29 décembre 2003 est "une déclaration sous seing privé" qui "ne peut modifier un acte authentique obligatoire"; le document en question a bel et bien été dressé par le notaire et celui-ci y a constaté des faits liés à l'acte de vente du 23 mars 2003 (cf. Scyboz/Gilliéron et al., Code civil suisse et Code des obligations annotés, 8 ème éd., ad art. 55 Titre final CC et les réf. cit.), en fournissant des indications inexactes sur des éléments dont pouvait dépendre l'assujettissement au régime de l'autorisation. Or, c'est bien ce dernier comportement qui est sanctionné à l'art. 29 LFAIE. Mal fondé, le moyen ne peut donc qu'être rejeté. 4. a) N.________ conteste la peine qui a été fixée et conclut subsidiairement à ce qu'une peine pécuniaire de dix jours-amende à 50 fr. le jour-amende assortie du sursis lui soit infligée. Il invoque implicitement une violation de l'art. 47 CP. b) 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c) Le cas (normal) de concours réel rétrospectif se présente lorsque l'accusé, qui a déjà été condamné pour une infraction, doit être jugé pour une autre infraction commise avant le premier jugement, mais que le tribunal ignorait. On rappellera que dans ce cas, l'art. 49 al. 2 CP, qui correspond à l'art. 68 ch. 2 aCP,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 Le juge n'est toutefois pas lié par le genre de peine infligée lors du premier jugement (Jürg-Beat Ackermann, Basler Kommentar, Strafrecht I, 2 éd., 2007, n. 71 ad art. 49 CP). d) En l'espèce, N.________ a été condamné le 11 février 2002 par le Préfet d'Aigle, pour violation grave des règles de la circulation, à 380 fr. d'amende. Il a en outre été condamné le 14 octobre 2004 par le Préfet de Lausanne, pour la même infraction, à 675 fr. d'amende et le 10 octobre 2008 par le Juge d'instruction cantonal, pour faux dans les titres commis par négligence dans l'exercice de fonctions publiques, à 6'000 fr. d'amende. Les faits à l'origine de la présente affaire étant antérieurs à ces deux dernières condamnations, c'est à juste titre que les premiers juges ont prononcé une peine complémentaire au sens de l'art. 49 al. 2 CP. A ce stade, on observera que les premiers juges n'ont pas formellement fixé une peine d'ensemble pour ensuite déduire de la peine ainsi fixée les peines afférentes aux infractions déjà sanctionnées. Cela dit, il convient de s'inspirer de la jurisprudence relative à l'art. 68 aCP selon laquelle lorsque le comportement d'un condamné réalise une infraction prévoyant une peine privative de liberté et une autre infraction prévoyant une amende, les deux peines doivent être cumulées (TF 6S.24/2001 du 23 janvier 2001, c. 2.b et les réf. cit.). Par conséquent, dès lors qu'en l'espèce, l'infraction à l'art. 29 LFAIE prévoit alternativement une peine privative de liberté ou une peine pécuniaire et qu'elle est en concours rétrospectif avec deux amendes, c'est à juste titre que le tribunal n'a pas fixé une peine d'ensemble, mais s'est limité à prononcer une peine complémentaire à celles infligées les 14 octobre 2004 et 10 octobre 2008 (jugt, p. 27, par. 3). La décision entreprise met l'accent sur la culpabilité de N.________. Le tribunal a examiné, à charge et à décharge, les divers éléments relatifs aux antécédents et à la situation personnelle du prénommé (jugt, pp. 26 s.). D'un côté, il a souligné que celui-ci avait agi en violation crasse de ses devoirs professionnels et qu'en tant que notaire, il n'avait pas seulement abusé de sa position, mais avait également bafoué sa charge d'officier public. Ces constatations sont adéquates, dès lors que l'accusé a agi intentionnellement, n'hésitant pas à tromper, de manière générale, la véracité d'un registre public dont il est l'un des garants et, de façon particulière, le conservateur du Registre foncier avec qui il travaillait régulièrement. Les premiers juges ont en outre tenu compte de l'attitude du recourant, qui n'a manifesté aucune prise de conscience, invoquant tout d'abord le secret professionnel, puis le fait que ses nombreuses activités politiques l'empêchaient de lire son courrier avant de signer, avant de soutenir qu'il ignorait ce que faisaient son clerc et son stagiaire et allant jusqu'à considérer ces derniers comme incompétents. Les éléments ainsi relevés par les premiers juges et fondés sur les différents critères de l’art. 47 CP sont pertinents. N.________ se plaint de ce que le tribunal a omis de prendre en considération certains éléments à décharge qui ressortent du dossier. Premièrement, il soutient avoir agi dans un contexte de précipitation et d'inattention. Sur ce point, faisant référence à l'ordonnance de condamnation du 10 octobre 2008 (pièce 6), où il a été constaté qu'il avait souffert de troubles psychologiques, qu'il s'était reposé beaucoup sur ses clercs et ses secrétaires, eux-mêmes peu rigoureux, et qu'il avait signé à la légère les documents incriminés, l'intéressé affirme que les faits admis dans la présente affaire sont inconciliables avec ces éléments. Or, le prénommé perd de vue que la cour de céans est liée par les faits retenus dans le jugement entrepris, lequel ne fait à juste titre nullement état du prétendu stress dans lequel l'accusé déclare s'être trouvé à la fin de l'année 2003 (cf. ch. II.14 supra , pp. 32 s.). Pour le surplus, force est de constater que les deux affaires ne sont pas comparables; non seulement plus de deux ans se sont écoulés entre la première et la seconde affaire, celle-ci se référant uniquement à "la période examinée" (pièce 6, p. 2 in initio ), soit au début de l'année 2006, mais encore les faits litigieux sont très différents, dans la mesure où le recourant n'a pas agi, en 2006, dans le cadre de la LFAIE. A cela s'ajoute que si, à cette occasion, N.________ s'est comporté avec négligence, il n'en va pas de même en l'espèce. Deuxièmement, le recourant fait valoir qu'il n'a eu aucun mobile égoïste et qu'il n'a pas perçu une rémunération pour ses actes supérieure à celle qu'il aurait pu facturer pour la constitution d'une PPE. Cet argument est dénué de pertinence. On rappellera que lorsque l'accusé s'est rendu compte qu'il s'était trompé en prévoyant que le but social de D.________ SA serait la location de logements de vacances, il a modifié unilatéralement et de manière lapidaire la destination de l'immeuble; ensuite, quand il a appris que le conservateur du Registre foncier avait rejeté sa réquisition, il s'est bien gardé d'en informer ses clients anglais, mais a immédiatement adressé au conservateur la déclaration litigieuse du 29 décembre 2003. Compte tenu de ces éléments, on peut admettre que N.________, qui avait inspiré confiance à ses clients (jugt, p. 23, par. 1; PV aud. 8, 10), tenait à ce que ceux-ci ne soient pas informés des difficultés apparues au Registre foncier, raison pour laquelle il a tout fait pour que le transfert immobilier soit inscrit, ce qui constitue pour un notaire "un résultat", contrairement à ce que le prénommé prétend (recours, ch. 4, p. 33, par 2). Dans ces circonstances, c'est à juste titre que les premiers juges ont décrit l'intéressé comme très imbu de lui-même, ce qui dénote bel et bien une attitude égoïste. Troisièmement, du moment que le recourant a dû renoncer à sa patente de notaire car il s'était abusivement prévalu du titre de docteur en droit durant sa carrière professionnelle (jugt, p. 17), on ne voit pas quelle circonstance positive pourrait être retenue à cet égard. Quatrièmement, s'il est vrai que contrairement à ce que semble retenir le tribunal (jugt, p. 27, par. 2), N.________ n'avait pas d'antécédents pénaux en 2003, sous réserve d'une infraction LCR, cet élément ne peut toutefois pas être retenu comme un facteur de diminution de la peine, le Tribunal fédéral ayant récemment admis (ATF 136 IV 1 c. 2.6.4, JT 2010 IV 136, modification de la jurisprudence) que l'absence d'antécédents a en principe un effet neutre sur la fixation de la peine et n'a donc pas à être pris en considération dans un sens atténuant, sauf circonstances exceptionnelles, inexistantes en l'espèce. Il en va de même de l'argument selon lequel le prénommé n'a commis aucune infraction en qualité de juriste dans sa nouvelle activité; en réalité, l'intéressé continue de donner des conseils juridiques dans les même locaux que l'ancienne étude (jugt, p. 17), ce qui constitue plutôt, comme on le verra, un élément négatif dans l'appréciation du pronostic. N.________ fait encore valoir que la peine est exagérément sévère en comparaison avec l'amende de 500 fr. prononcée à l'encontre d'un notaire dans une autre affaire. Il se réfère à l'ATF 121 IV 185. Or, on rappellera sur ce point que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JT 1992 IV 104). En l'occurrence, il suffira de relever que dans l'affaire citée par le recourant, le notaire a été condamné pour avoir fourni par négligence des indications inexactes au sens de l'art. 29 al. 2 LFAIE, alors que tel n'est pas le cas ici, le prénommé ayant été reconnu coupable d'infraction intentionnelle au sens de l'al. 1 de cette disposition. Enfin, en procédant à une appréciation globale, il apparaît que l'infraction jugée en concours rétrospectif n'est pas moins grave que celles sanctionnées dans les précédents jugements. D'ailleurs, l'infraction à l'art. 29 LFAIE est passible d'une peine privative de liberté de trois ans au plus ou d'une peine pécuniaire, alors que le faux dans les titres commis par négligence dans l'exercice de fonctions publiques au sens l'art. 317 ch. 2 CP retenu à l'encontre de N.________ dans l'ordonnance de condamnation de 2008 est punissable d'une amende. A la lecture de cette dernière, on constate que le tribunal avait admis, outre la négligence, des circonstances favorables telles que les troubles psychologiques et les erreurs commises par les employés de l'étude, éléments qui n'ont pas été retenus dans le jugement déféré. Ainsi, compte tenu de l'ensemble des éléments susmentionnés, une peine pécuniaire complémentaire de cent huitante jours-amende n'apparaît pas sévère au point qu'il faille conclure à un abus du pouvoir d'appréciation des premiers juges. Ceux-ci ont motivé de manière détaillée et complète la peine et le recourant n'invoque aucun élément propre à modifier la sanction. La peine pécuniaire infligée à N.________ peut donc être confirmée. Partant, le grief de violation de l'art. 47 CP est mal fondé et doit être rejeté. 5. a) Le recourant conclut (pièce 116, ch. III.B/II) à ce que le montant du jour-amende de la nouvelle peine pécuniaire soit fixé à 50 francs. Il ne développe aucun argument à l'appui de cette conclusion. b) L'art. 34 al. 2 CP prévoit que le montant du jour-amende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 c) En l'espèce, si l'accusé a affirmé que l'exercice 2009 avait été déficitaire à raison de 40'000 fr. et que c'est son épouse qui subvenait à son entretien, le tribunal a toutefois à juste titre tenu compte de sa fortune immobilière (jugt, p. 27 in fine ). Celle-ci s'élève à près de 4 millions de fr. et lui rapporte entre 30'000 et 40'000 fr. de revenus par année (jugt, p. 17), soit en moyenne 97 fr. par jour ([35'000 :12] : 30). Dans la mesure où cette somme est consacrée uniquement à l'augmentation de son troisième pilier, c'est à bon droit que les premiers juges ont conclu que l'intéressé pouvait aisément l'affecter au paiement des jours-amende et ont donc fixé le montant du jour-amende à 100 francs. 6. a) Il reste à déterminer si, comme le prétend l'accusé, le tribunal a violé le droit fédéral en refusant de lui octroyer le sursis.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pp. 213 ss, spéc. p. 220). Le sursis est la règle dont on ne peut en principe s’écarter qu’en présence d’un pronostic défavorable. En cas d’incertitude, le sursis doit primer (TF 6B_103/2007, précité, c. 4.2.2 in fine ). Lorsqu'il prononce une peine complémentaire, le juge n'a pas à tenir compte des considérants en droit du premier jugement; il peut notamment refuser un sursis qui avait été précédemment accordé ou inversement (TF 6S.442/2000 du 23 février 2001, c. 2b/aa; ATF 105 IV 294 c. 1, JT 1981 IV 72). c) En l'espèce, on ne saurait blâmer les premiers juges d'avoir formulé un pronostic défavorable quant à l'avenir de N.________. Le comportement du prénommé, pris dans son ensemble, démontre son insensibilité à la peine comme avertissement et moyen d'intimidation et, partant, l'inutilité du sursis. En effet, tout d'abord, l'attitude que le recourant a eue tant durant l'instruction que lors des débats démontre que la prise de conscience de la gravité et des conséquences de ses actes est nulle, vu sa persistance à minimiser son comportement et à se décharger de toute responsabilité (jugt, p. 27).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(CCASS, 1 er septembre 2000, n° 481 et les réf. cit.). En l'occurrence, N.________ s'est positionné en victime, affirmant que ses clients anglais lui avaient caché, au moment des pourparlers, leurs intentions d'occuper personnellement une partie des appartements de l'immeuble D.________. Ensuite, il n'a pas hésité à attribuer l'origine de ses difficultés à ses employés, prétendant en audience que l'organisation de son étude était fondée sur une délégation des tâches et qu'il ignorait ce que faisaient son clerc et son stagiaire. Enfin, dans son recours (pp. 26 et 33), il est allé jusqu'à affirmer que ses employés étaient peu rigoureux dans leur travail (jugt, p. 25, par. 1; recours, pp. 26 et 33). Certes, l'ordonnance du 10 octobre 2008 a retenu qu'en 2006, l'intéressé avait très probablement signé à la légère les documents incriminés, remplis faussement par ses employés; toutefois, pour les motifs déjà exposés (cf. ch. III.4/d supra , p. 42) le recourant ne saurait, en l'occurrence, invoquer ces éléments afin de se disculper. Lorsqu'une nouvelle enquête pénale a été ouverte à son encontre en 2008, N.________ avait déjà été condamné pour avoir commis, par négligence, un faux dans les titres dans l'exercice de sa fonction publique. Dans ces conditions, le prénommé aurait dû adopter un tout autre comportement lors de l'audience de 2010, ce d'autant plus qu'il occupait la justice pénale pour la quatrième fois. Or, il est apparu comme une personne imbue d'elle-même, incapable de se remettre en question et rejetant la faute sur autrui. Les sept années écoulées depuis les faits litigieux n'ont donc pas eu l'effet escompté. Par ailleurs, si le recourant a dû renoncer à sa patente de notaire, c'est parce qu'il s'était abusivement prévalu pendant des années du titre de docteur en droit, ce qu'il se garde bien de rappeler (recours, ch. 5, p. 34; jugt, p. 17). Cet élément plaide en sa défaveur. Enfin, le tribunal a relevé que même si l'intéressé n'était plus notaire, il n'était pas prêt à changer de pratique professionnelle, dès lors qu'il exploitait toujours un bureau de conseil juridique. Il n'a donc pas "complètement modifi[é] son activité professionnelle", comme il le prétend (recours, idem ). Qui plus est, il continue de conseiller la clientèle – qui peut être étrangère – dans les mêmes locaux que l'ancienne étude. Ces circonstances conduisent à l'évidence à un pronostic défavorable quant aux perspectives d'amendement du recourant. Le fait que les deux peines précédentes auxquelles la présente condamnation est complémentaire aient consisté en des amendes importe peu, puisque, comme on l'a vu, le juge de la nouvelle peine est indépendant, s'agissant de son appréciation du pronostic, du juge de la peine initiale. On ne saurait donc considérer que le tribunal a, en refusant l'octroi du sursis à l'exécution de la peine, abusé de son pouvoir d'appréciation. Dès lors, le moyen pris d'une violation de l'art. 42 al. 1 CP est mal fondé et doit être rejeté. IV. En définitive, le recours de N.________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