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176 vom 31. März 2011</w:t>
      </w:r>
    </w:p>
    <w:p>
      <w:r>
        <w:t>VD Tribunal cantonal, 2011-03-31, FR</w:t>
      </w:r>
    </w:p>
    <w:p>
      <w:r>
        <w:rPr>
          <w:b/>
        </w:rPr>
        <w:t xml:space="preserve">Quelle: </w:t>
      </w:r>
      <w:r>
        <w:t>https://mcp.opencaselaw.ch/entscheid/vd_findinfo_HC___2011___176</w:t>
      </w:r>
    </w:p>
    <w:p>
      <w:r>
        <w:t>FR: VD_FINDINFO HC / 2011 / 176 du 31 mars 2011</w:t>
      </w:r>
    </w:p>
    <w:p>
      <w:r>
        <w:t>IT: VD_FINDINFO HC / 2011 / 176 del 31 marzo 2011</w:t>
      </w:r>
    </w:p>
    <w:p>
      <w:pPr>
        <w:pStyle w:val="Heading2"/>
      </w:pPr>
      <w:r>
        <w:t>Regeste</w:t>
      </w:r>
    </w:p>
    <w:p>
      <w:r>
        <w:t>MESURE DE CONTRAINTE{DROIT DES ÉTRANGERS}, DÉTENTION AUX FINS D'EXPULSION, DEVOIR DE COLLABORER, RISQUE DE FUITE | 8 al. 4 LAsi, 76 al. 1 let. b ch. 2 LEtr, 76 al. 1 let. b ch. 3 LEtr, 76 al. 1 let. b ch. 4 LEtr, 79 LEtr, 30 LVLEtr, 31 al. 1 LVLEtr, 31 al. 2 LVLEtr, 31 LVLEtr</w:t>
      </w:r>
    </w:p>
    <w:p>
      <w:pPr>
        <w:pStyle w:val="Heading2"/>
      </w:pPr>
      <w:r>
        <w:t>Erwägungen</w:t>
      </w:r>
    </w:p>
    <w:p>
      <w:r>
        <w:rPr>
          <w:b/>
        </w:rPr>
        <w:t>E. 1</w:t>
      </w:r>
    </w:p>
    <w:p>
      <w:r>
        <w:t>Le recours au Tribunal cantonal est ouvert contre la décision du juge de paix statuant sur la détention administrative (art. 80 al. 1 LEtr et 30 LVLEtr). Dirigé contre une décision rendue après le 1 er janvier 2011, il est de la compétence de la Chambre des recours civile (art. 71 et 73 LOJV [loi du 12 décembre 1979 d'organisation judiciaire, RSV 173.01] et 18 al. 3 let. c ROTC [règlement organique du Tribunal cantonal du 13 novembre 2007, RSV 173.31.1]). 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Interjeté en temps utile par le recourant, qui y a intérêt, le recours est recevable (art. 30 al. 2 LVLEtr). Les pièces produites par les parties peuvent être versées au dossier.</w:t>
      </w:r>
    </w:p>
    <w:p>
      <w:r>
        <w:rPr>
          <w:b/>
        </w:rPr>
        <w:t>E. 2</w:t>
      </w:r>
    </w:p>
    <w:p>
      <w:r>
        <w:t>Le Juge de paix du district de Lausanne, autorité compétente en vertu des art. 11 et 17 LVLEtr, a procédé à l'audition du recourant - en présence d'une interprète - le 22 février 2011 à 14 heures 45, soit dans les vingt-quatre heures suivant son interpellation le même jour à 7 heures 45, et a immédiatement rendu un ordre de mise en détention puis sa décision motivée dans les nonante-six heures (art. 16 al. 1 LVLEtr). Les propos de l’intéressé ont été résumés (art. 21 al. 2 LVLEtr). Le procès-verbal de dite audition mentionne que le recourant a souhaité la désignation d'un avocat d'office, de sorte qu'il a été dûment informé de ce droit (art. 24 al. 2 LVLEtr). Un conseil d'office lui a été désigné le 24 février 2011. La procédure suivie a ainsi été régulière, le droit d'être entendu du recourant ayant été respecté.</w:t>
      </w:r>
    </w:p>
    <w:p>
      <w:r>
        <w:rPr>
          <w:b/>
        </w:rPr>
        <w:t>E. 3</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w:t>
      </w:r>
    </w:p>
    <w:p>
      <w:r>
        <w:rPr>
          <w:b/>
        </w:rPr>
        <w:t>E. 8</w:t>
      </w:r>
    </w:p>
    <w:p>
      <w:r>
        <w:t>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b) En l’espèce, le recourant ne conteste pas véritablement avoir violé son devoir de collaboration, mais tente de justifier son comportement par la « situation politique et sociale actuelle de son pays », ainsi que par la crainte qu'il nourrit pour sa vie en cas de retour. Aux termes de l’art. 8 al. 4 LAsi, les personnes qui font l’objet d’une décision de renvoi exécutoire sont tenues de collaborer à l’obtention de documents de voyage valables. Cette disposition ne prévoit pas d’exceptions sous la forme de faits justificatifs légaux et les arguments soulevés par le recourant ne sauraient supprimer l’illicéité de la violation de son obligation de collaborer. En outre, le recourant se borne à invoquer des motifs généraux, sans démontrer en quoi sa collaboration - notamment en se procurant des documents d’identité de Guinée équatoriale dont il se prétend ressortissant - aurait concrètement menacé sa vie ou son intégrité corporelle. Au demeurant, le recourant, qui fait l’objet d’une décision de renvoi définitive et exécutoire, a, les 7 janvier et 17 mars 2010, refusé de signer des déclarations de retour volontaire au Nigeria en précisant à l'occasion de sa seconde opposition ne pas vouloir quitter la Suisse. Bien qu’il soutienne être originaire de Guinée équatoriale, il n’a entrepris aucune démarche pour obtenir des documents d’identité de ce pays et a, au contraire, rempli le formulaire d’inscription au programme d’aide au retour au Nigeria en date du 25 janvier 2010. Il a de plus manifesté son opposition à son renvoi lors de son audition par la juge de paix et en refusant d’embarquer sur le vol à destination de Lagos le 29 mars 2011. La détention du recourant apparaît ainsi justifiée sur la base de l’art. 76 al. 1 let. b ch. 3 et 4 LEtr. 4. L'autorité compétente peut également mettre en détention la personne concernée si l'office a prononcé une décision de non-entrée en matière au sens de l'art. 32 al. 2 let. a à c ou de l’art. 33 LAsi (art. 76 al. 1 let. b ch. 2 LEtr). Il s'agit là d'un motif objectif dénotant un risque de passage à la clandestinité (TF 2C_963/2010 du</w:t>
      </w:r>
    </w:p>
    <w:p>
      <w:r>
        <w:rPr>
          <w:b/>
        </w:rPr>
        <w:t>E. 11</w:t>
      </w:r>
    </w:p>
    <w:p>
      <w:r>
        <w:t>janvier 2011 c. 2.3.1; TF 2C_956/2010 du 11 janvier 2011 c. 2.3). En l'espèce, la demande d'asile du recourant a fait l'objet d'une décision de non-entrée en matière, définitive et exécutoire, rendue sur la base de l'art. 32 al. 2 let. a LAsi, ce qui suffit en soi à fonder la détention administrative. 5. a) Le recourant prétend que son renvoi serait inexécutable en raison de l’instabilité qui règne au Nigeria et produit à l’appui de ses arguments les conseils aux voyageurs dispensés pour cette destination par le Département fédéral des affaires étrangères (ci-après : DFAE) sur son site internet. b)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2C_35/2009 du 13 février 2009 c. 6.2; TF 2C_445/2007 du 30 octobre 2007 c. 4.2). c) Au vu de la jurisprudence susmentionnée, ce n'est pas à la cour de céans d’examiner si le renvoi est exécutable, cette question ayant en l’espèce été tranchée par l’ODM dans sa décision de non-entrée en matière et de renvoi du 26 juin 2009, entrée en force le 7 juillet 2009. S’il est vrai que cette décision envisageait le retour en Guinée équatoriale, pays d'origine indiqué alors par le recourant, l’origine nigériane de celui-ci a été déterminée ultérieurement par une audition avec un spécialiste de provenance le 20 novembre 2009. Le recourant a en outre été reconnu par les autorités nigérianes comme un de leurs ressortissants et il a adhéré à un programme d’aide au retour au Nigeria en signant le formulaire d’inscription y relatif le 25 janvier 2010. Enfin, il ressort des conseils aux voyageurs prodigués par le DFAE que celui-ci n’interdit pas tout déplacement à destination du Nigeria, mais se borne à relever quelques particularités et risques de natures diverses. Au surplus, le SPOP a indiqué dans ses déterminations n’avoir aucune objection à renvoyer le recourant en Guinée équatoriale, si celui-ci est en mesure de s’y rendre légalement en disposant en particulier des documents de voyage nécessaires. Le renvoi n’apparaît ainsi pas manifestement inexécutable et le recours doit être rejeté sur ce point. 6. a) Selon l'art. 76 al. 3 1 ère phrase LEtr, abrogé au 1 er janvier 2011 (FF 2009 8043; RO 2010 5925), la durée de la détention visée notamment à l'art. 76 al. 1 let. b ch. 1 à 4 ne pouvait excéder trois mois; si des obstacles particuliers s'opposaient à l'exécution du renvoi ou de l'expulsion, la détention pouvait, avec l'accord de l'autorité judiciaire cantonale, être prolongée de quinze mois au plus. Depuis le 1 er janvier 2011, la détention en vue du renvoi ou de l’expulsion visée aux art. 75 à 77 LEtr ne peut excéder six mois au total (art. 79 al. 1 LEtr). La durée maximale de la détention peut, avec l'accord de l'autorité judiciaire cantonale, être prolongée de douze mois au plus, si la personne concernée ne coopère pas avec l'autorité compétente (art. 79 al. 2  let. a LEtr) ou si l’obtention des documents nécessaires au départ auprès d’un Etat qui ne fait pas partie des Etats Schengen prend du retard (art. 79 al. 2  let. b LEtr). b) En l’espèce, contrairement à ce que soutient le recourant, aucun élément ne permet de penser que son renvoi ne pourra pas intervenir dans le délai maximal de détention susmentionné. Il a lui-même empêché cette opération en refusant d’embarquer le 29 mars 2011 sur le vol à destination du Nigeria sur lequel une place lui avait été réservée. Au demeurant, il n’y a aucune raison sérieuse de penser qu’un vol spécial ne pourra pas être organisé dans les semaines à venir, voire avant. Le recours s’avère ainsi mal fondé sur ce point. 7. Le recourant estime qu’il incombait à l’autorité compétente de procéder aux investigations nécessaires à la détermination de sa véritable origine et que dite autorité s’est contentée de le renvoyer dans un pays tiers ayant signé un accord de réadmission avec la Suisse. Ce faisant, il inverse les rôles quant à l'établissement de sa nationalité et à l’obtention de documents d’identité ou de voyage. En effet, conformément à l’art. 8 al. 4 LAsi et comme exposé précédemment, c’est à lui qu’il appartenait au premier chef d’entreprendre les démarches pour être en mesure de présenter des documents guinéens. Ensuite de son refus de collaborer, le recourant a été entendu le 20 novembre 2009 par un spécialiste de provenance, qui a conclu qu’il était certainement ressortissant nigérian. Il convient au demeurant de relever que le recourant a lui-même confirmé cette dernière origine en signant le 25 janvier 2010 le formulaire d’inscription au programme d’aide au retour au Nigeria, que les autorités de ce pays ont reconnu le recourant comme un de leurs ressortissants après l’avoir entendu et qu’un laissez-passer a été délivré en sa faveur pour le vol du 29 mars 2011. Le recours doit ainsi également être rejeté sur ce point. 8. En conclusion, le recours doit être rejeté et l’ordonnance confirmée. Le présent arrêt peut être rendu sans frais. Par ces motifs, la Chambre des recours civile du Tribunal cantonal, statuant à huis clos, prononce : I. Le recours est rejeté. II. L'ordonnance est confirmée. III. Il n'est pas perçu de frais. IV. L'arrêt motivé est exécutoire. Le président :               La greffière : Du 6 avril 2011 Le dispositif de l'arrêt qui précède est communiqué par écrit aux intéressés. La greffière : Du L'arrêt qui précède, dont la rédaction a été approuvée à huis clos, est notifié en expédition complète, par l'envoi de photocopies, à : ‑ Me Georges Reymond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