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62 vom 7. Dezember 2009</w:t>
      </w:r>
    </w:p>
    <w:p>
      <w:r>
        <w:t>VD Tribunal cantonal, 2009-12-07, FR</w:t>
      </w:r>
    </w:p>
    <w:p>
      <w:r>
        <w:rPr>
          <w:b/>
        </w:rPr>
        <w:t xml:space="preserve">Quelle: </w:t>
      </w:r>
      <w:r>
        <w:t>https://mcp.opencaselaw.ch/entscheid/vd_findinfo_HC___2010___62</w:t>
      </w:r>
    </w:p>
    <w:p>
      <w:r>
        <w:t>FR: VD_FINDINFO HC / 2010 / 62 du 7 décembre 2009</w:t>
      </w:r>
    </w:p>
    <w:p>
      <w:r>
        <w:t>IT: VD_FINDINFO HC / 2010 / 62 del 7 dicembre 2009</w:t>
      </w:r>
    </w:p>
    <w:p>
      <w:pPr>
        <w:pStyle w:val="Heading2"/>
      </w:pPr>
      <w:r>
        <w:t>Regeste</w:t>
      </w:r>
    </w:p>
    <w:p>
      <w:r>
        <w:t>ACTION EN CONSTATATION, MOYEN DE PREUVE, TÉMOIN, INTERDICTION DE L'ARBITRAIRE, APPRÉCIATION DES PREUVES, POURSUITE POUR DETTES | 444 al. 1 ch. 3 CPC, 447 ch. 3 CPC, 85 LP</w:t>
      </w:r>
    </w:p>
    <w:p>
      <w:pPr>
        <w:pStyle w:val="Heading2"/>
      </w:pPr>
      <w:r>
        <w:t>Erwägungen</w:t>
      </w:r>
    </w:p>
    <w:p>
      <w:r>
        <w:rPr>
          <w:b/>
        </w:rPr>
        <w:t>E. 1</w:t>
      </w:r>
    </w:p>
    <w:p>
      <w:r>
        <w:t>Les art. 444, 447 et 451 ch. 4 CPC (Code de procédure civile vaudoise du 14 décembre 1966, RSV 270.11) ouvrent la voie du recours en nullité et en réforme - dans la mesure pour ce dernier où la valeur litigieuse dépasse 1'000 francs - contre les jugements principaux rendus par un juge de paix statuant en procédure ordinaire. Le recours, interjeté en temps utile et dans les formes prescrites par la loi, est formellement recevable.</w:t>
      </w:r>
    </w:p>
    <w:p>
      <w:r>
        <w:rPr>
          <w:b/>
        </w:rPr>
        <w:t>E. 2</w:t>
      </w:r>
    </w:p>
    <w:p>
      <w:r>
        <w:t>Le recours est en nullité exclusivement. Saisie d'un recours en nullité, la Chambre des recours n'examine que les moyens dûment développés. L'énonciation séparée des moyens de nullité est une condition de recevabilité du recours en nullité (Poudret/Haldy/Tappy, Procédure civile vaudoise,</w:t>
      </w:r>
    </w:p>
    <w:p>
      <w:r>
        <w:rPr>
          <w:b/>
        </w:rPr>
        <w:t>E. 3</w:t>
      </w:r>
    </w:p>
    <w:p>
      <w:r>
        <w:t>a) Dans un premier moyen, la recourante invoque l'art. 447 al. [ recte : ch.] 3 CPC. Elle se plaint de ce que le juge de paix a suivi la procédure ordinaire de l'art. 42 LVLP (loi du 18 mai 1955 d'application dans le Canton de Vaud de la loi fédérale sur la poursuite pour dettes et la faillite, RSV 280.05) au lieu de suivre la procédure sommaire prévue par l'art. 38 [ recte : 36] let. c LVLP. Le premier juge aurait ainsi statué ultra petita et privé la recourante d'être assistée d'un conseil. b) Se pose la question de la recevabilité matérielle du recours. En effet, il est douteux que les griefs de la recourante tombent sous le coup de l'art. 447 ch. 3 CPC. Celle-ci ne prétend pas qu'elle aurait formé une réquisition « tendant à exercer un droit accordé par la loi » qui aurait été consignée au procès-verbal et rejetée de manière injustifiée par le premier juge. Elle fait uniquement grief au premier juge d'avoir traité sa requête en procédure ordinaire et non en procédure sommaire pour une conclusion prise en application de l'art. 85 LP (loi du 11 avril 1889 sur la poursuite pour dettes et la faillite, RS 281.1). Les griefs articulés par la recourante ne tombent pas non plus sous le coup de l'art. 447 ch. 1 CPC. Elle ne prétend ni que le jugement attaqué ou le procès-verbal n'énoncerait pas les conclusions des parties (let. a), ni qu'il ne renfermerait pas un exposé des faits suffisant (let. b), ni que le dispositif serait incomplet (let. c). Enfin, à supposer que la recourante ait entendu invoquer la violation d'une règle essentielle de procédure (art. 444 al. 1 ch. 3 CPC) le grief est infondé. Certes, dans sa requête initiale, la recourante concluait exclusivement à l'annulation de la poursuite litigieuse. Il n'en reste pas moins qu'à cette fin, elle ne s'appuyait pas seulement sur la preuve par titre, mais offrait également la preuve par témoin (cf. allégué 2). Or l'action de l'art. 85 LP ne prévoit que la preuve par titre (Schmidt, Poursuite et faillite - Commentaire romand, Dallèves/Foëx/Jeandin éditeurs, Bâle 2005, n. 5 ad art. 85 LP ; Gilléron, Commentaire de la loi fédérale sur la poursuite pour dettes et la faillite, n. 25 ad art. 85, p. 1350), ce qui laisse à penser qu'il n'y avait pas lieu de se référer à la procédure prévue par cette disposition. Quoi qu'il en soit, la requérante - par l'intermédiaire de son conseil - n'a pas réagi à la lettre du Juge de paix du 15 octobre 2008 indiquant que sa requête serait traitée en procédure ordinaire, comme action en constatation négatoire d'un droit. Bien plus, elle a complété ses conclusions lors de l'audience préliminaire du 29 janvier 2009, en introduisant précisément une conclusion en constatation négatoire d'un droit. Enfin, à aucun moment elle n'a contesté que sa requête devait être traitée en procédure ordinaire, ni fait de réquisition pour qu'il soit procédé en la forme sommaire. A cela s'ajoute que la poursuite litigieuse était périmée au moment de l'introduction de l'action, ce qui excluait que celle-ci puisse être traitée en procédure sommaire selon l'art. 85 LP (Schmidt, ibidem, n. 8 à 10 ; Gilléron, op. cit., n. 18 ss ad art. 85 LP, p. 1349) Ainsi, à supposer qu'il soit recevable, le moyen doit être rejeté.</w:t>
      </w:r>
    </w:p>
    <w:p>
      <w:r>
        <w:rPr>
          <w:b/>
        </w:rPr>
        <w:t>E. 4</w:t>
      </w:r>
    </w:p>
    <w:p>
      <w:r>
        <w:t>Dans un second moyen, la recourante, dans la mesure où il se justifierait de s'en tenir à la procédure ordinaire, se plaint d'une appréciation arbitraire des témoignages par le premier juge. a) Selon la jurisprudence, le juge de paix apprécie souverainement les témoignages dès lors que l'art. 457 CPC ne confère pas à l'autorité de recours le pouvoir de les revoir. Il n'a pas à motiver sa conviction (JT 1993 III 6; Poudret/Haldy/Tappy, op. cit., n. 2 ad art. 457 al. 1 CPC, p. 704). Le recours en nullité est donc la seule voie possible pour s'en prendre à l'appréciation des témoignages. Contre un jugement du juge de paix, en particulier, peut être soulevé le grief d'appréciation arbitraire des preuves, qui constitue un moyen de nullité recevable dans le cadre de l'art. 444 al. 1 ch. 3 CPC (JT 2001 III 128). Il n'y a pas arbitraire du seul fait qu'une autre solution pourrait entrer en considération ou même qu'elle serait préférable. Une décision est arbitraire lorsqu'elle est manifestement insoutenable, qu'elle méconnaît gravement une norme ou un principe juridique clair et indiscuté, repose sur une inadvertance ou heurte de façon choquante le sentiment de la justice et de l'équité. En outre, pour que la décision attaquée soit annulée, il ne suffit pas que la motivation formulée soit insoutenable, il faut encore que la décision apparaisse arbitraire dans son résultat (ATF 129 I 8 c. 2.1). Lorsque la partie recourante s'en prend à l'appréciation des preuves et à l'établissement des témoignages, comme c'est le cas en l'espèce,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(ibidem). b) En l'espèce, le juge a entendu deux témoins, l'un requis par la demanderesse, l'autre par l'intimée (cf. procès-verbal de l'audience du 7 mai 2009). Loin de s'en tenir à la déposition du seul témoin cité par cette dernière, le premier juge s'est au contraire référé aux deux personnes entendues, soit également le témoin cité par la recourante, pour retenir que celles-ci n'avaient rien pu préciser quant à la répartition interne de la charge du loyer, ni avant ni après le départ de T.________ (cf. jugement, p. 6). Il n'y a rien d'arbitraire dans une telle appréciation. Se référant même plus particulièrement à la déposition de H.________, témoin de la demanderesse, le juge fait état du « sentiment » qu'elle avait eu, sur la base des déclarations de la demanderesse, concernant la cause du déménagement de cette dernière, tout en précisant que le témoin n'avait « pas assisté à une discussion claire » sur la répartition subséquente du loyer. Cela n'a rien d'arbitraire non plus. La recourante se plaint encore de l'amalgame qu'aurait fait le premier juge entre les relations internes des parties et leurs relations externes, soit celles qui les liaient avec la gérance, respectivement la propriétaire. T.________ considère en outre que le premier juge a méconnu la prétendue libération que la bailleresse aurait prononcée à son égard. Ces griefs ne touchent pas les témoignages, mais plutôt la portée juridique des faits retenus par le juge de paix et relève, à ce titre, du recours en réforme (art. 457 CPC). Quoi qu'il en soit, ils tombent à faux. Le jugement fait clairement la distinction entre les relations des colocataires avec la bailleresse et les relations des colocataires entre elles. Le juge a fondé sa conviction sur l'absence d'éléments au dossier permettant d'établir que l'accord initial entre T.________ et R.________ quant à la répartition du loyer aurait été modifié. Ce faisant, le juge s'est limité à la relation interne entre les parties. Il évoque au surplus la lettre de la bailleresse à la recourante, mais ce uniquement afin de confirmer le statut de débitrice solidaire de cette dernière. Au demeurant, par cette lettre, la bailleresse n'a pas libéré la recourante à qui elle rappelle précisément être toujours solidairement responsable des obligations financières découlant du contrat de bail.</w:t>
      </w:r>
    </w:p>
    <w:p>
      <w:r>
        <w:rPr>
          <w:b/>
        </w:rPr>
        <w:t>E. 5</w:t>
      </w:r>
    </w:p>
    <w:p>
      <w:r>
        <w:t>En conclusion, le recours doit être rejeté en application de l'art. 465 al. 1 CPC et le jugement maintenu. Les frais de justice de la recourante sont arrêtés à 350 fr. (art. 230 al. 1 TFJC [Tarif du 4 décembre 1984 des frais judiciaires en matière civile, RSV 270.11.5]). Par ces motifs, la Chambre des recours du Tribunal cantonal, statuant à huis clos, en application de l'art. 465 al. 1 CPC, prononce : I. Le recours est rejeté. II. Le jugement est maintenu. III. Les frais de deuxième instance de la recourante T.________ sont arrêtés à 350 fr. (trois cent cinquante francs). IV. L'arrêt motivé est exécutoire. L e président : L a greffi ère : Du 7 décembre 2009 Le dispositif de l'arrêt qui précède est communiqué par écrit aux intéressés. L a greffi ère : Du L'arrêt qui précède, dont la rédaction a été approuvée à huis clos, est notifié en expédition complète, par l'envoi de photocopies, à : ‑      Me Mireille Loroch (pour T.________), ‑      Mme Geneviève Gehrig (pour R.________). La Chambre des recours considère que la valeur litigieuse est de 6'075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des districts de Lausanne et de l'Ouest lausannois.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