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481 vom 16. August 2010</w:t>
      </w:r>
    </w:p>
    <w:p>
      <w:r>
        <w:t>VD Tribunal cantonal, 2010-08-16, FR</w:t>
      </w:r>
    </w:p>
    <w:p>
      <w:r>
        <w:rPr>
          <w:b/>
        </w:rPr>
        <w:t xml:space="preserve">Quelle: </w:t>
      </w:r>
      <w:r>
        <w:t>https://mcp.opencaselaw.ch/entscheid/vd_findinfo_HC___2010___481</w:t>
      </w:r>
    </w:p>
    <w:p>
      <w:r>
        <w:t>FR: VD_FINDINFO HC / 2010 / 481 du 16 août 2010</w:t>
      </w:r>
    </w:p>
    <w:p>
      <w:r>
        <w:t>IT: VD_FINDINFO HC / 2010 / 481 del 16 agosto 2010</w:t>
      </w:r>
    </w:p>
    <w:p>
      <w:pPr>
        <w:pStyle w:val="Heading2"/>
      </w:pPr>
      <w:r>
        <w:t>Regeste</w:t>
      </w:r>
    </w:p>
    <w:p>
      <w:r>
        <w:t>LIBÉRATION CONDITIONNELLE | 86 CP</w:t>
      </w:r>
    </w:p>
    <w:p>
      <w:pPr>
        <w:pStyle w:val="Heading2"/>
      </w:pPr>
      <w:r>
        <w:t>Erwägungen</w:t>
      </w:r>
    </w:p>
    <w:p>
      <w:r>
        <w:rPr>
          <w:b/>
        </w:rPr>
        <w:t>E. 1</w:t>
      </w:r>
    </w:p>
    <w:p>
      <w:r>
        <w:t>Depuis le 1 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 LEP, RSV 340.01). Il est notamment compétent pour statuer sur l'octroi ou le refus de la libération conditionnelle (art. 26 al. 1 let. a LEP).</w:t>
      </w:r>
    </w:p>
    <w:p>
      <w:r>
        <w:rPr>
          <w:b/>
        </w:rPr>
        <w:t>E. 1.1</w:t>
      </w:r>
    </w:p>
    <w:p>
      <w:r>
        <w:t>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(Code de procédure pénale du 12 septembre 1967, RSV 312.01). Le recours s'exerce par écrit dans le délai de dix jours dès la notification de la décision attaquée. Il doit être signé et indiquer les conclusions et motifs du recours (art. 485n CPP).</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principe, l'art. 485t CPP préconise une audience publique, mais admet, lorsque la cour unanime estime que le recours est manifestement mal fondé, qu'elle puisse le rejeter sans tenir d'audience publique. En cas d'admission du recours, la Cour de cassation peut réformer ou annuler la décision attaquée (art. 485u CPP). Elle dispose ainsi d'un large pouvoir d'appréciation.</w:t>
      </w:r>
    </w:p>
    <w:p>
      <w:r>
        <w:rPr>
          <w:b/>
        </w:rPr>
        <w:t>E. 1.3</w:t>
      </w:r>
    </w:p>
    <w:p>
      <w:r>
        <w:t>En l'occurrence, l'acte de recours a été déposé en temps utile auprès de l'autorité compétente. Le recourant n'a pas formulé de conclusions expresses ni développé de moyens, mais ses explications permettent de comprendre qu'il demande à être libéré conditionnellement. Partant, le recours est recevable en la forme.</w:t>
      </w:r>
    </w:p>
    <w:p>
      <w:r>
        <w:rPr>
          <w:b/>
        </w:rPr>
        <w:t>E. 2</w:t>
      </w:r>
    </w:p>
    <w:p>
      <w:r>
        <w:t>Il doit être considéré que le recours tend à la réforme du jugement en ce sens que la libération conditionnelle est accordée au condamné avec effet immédiat.</w:t>
      </w:r>
    </w:p>
    <w:p>
      <w:r>
        <w:rPr>
          <w:b/>
        </w:rPr>
        <w:t>E. 2.1</w:t>
      </w:r>
    </w:p>
    <w:p>
      <w:r>
        <w:t>Aux termes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l'art. 86 al. 1 CP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Concernant la deuxième condition, la disposition susmentionnée prévoit que la libération conditionnelle est accordée à moins qu'un pronostic défavorable ne puisse être fondé à l'encontre de l'intéressé. Autrement dit, la libération conditionnelle doit être ordonnée tant lorsqu'un pronostic favorable est fondé que lorsqu'il n'est pas possible d'établir un pronostic, quel qu'il soit (Maire, La libération conditionnelle, in : Kuhn/Moreillon/Viredaz/Bichovsky, La nouvelle partie générale du Code pénal suisse, Berne 2006, pp. 361 s.). Tout pronostic constitue une prévision au sujet de laquelle on ne peut exiger une certitude absolue; il faut donc se contenter d'une certaine probabilité, un risque de récidive ne pouvant être complètement exclu (ATF 119 IV 5, c. 1b; TF 6B_663/2009 du 19 octobre 2009, c. 1.2 et les références citées ; Maire, op. cit., p. 360 et les références citées). Pour poser ce pronostic, il y a donc lieu de procéder à une appréciation globale du cas, en tenant compte des antécédents du détenu, de sa personnalité, de son comportement en général et dans le cadre des délits qui sont à l'origine de sa condamnation, et, surtout, du degré de son éventuel amendement ainsi que des conditions dans lesquelles il est à prévoir qu'il vivra (ATF 133 IV 201, c. 2.3 et les références citées; TF 6B_621/2009 du 11 août 2009, c. 1).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 2a ; ATF 124 IV 193 c. 3 ; TF 6B_621/2009 du 11 août 2009, précité, c. 2.2). Le Tribunal fédéral a au demeurant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(TF 6A.34/2006 du 30 mai 2006 c. 2.1; TF 6A.78/2000 du 3 novembre 2000 c. 2). S'agissant en particulier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 JT 2000 IV 162; TF 6A.35/2006 du 2 juin 2006 c. 3). Il faut, dans tous les cas où ces avantages existent et doivent être pris en considération, choisir la libération conditionnelle plutôt qu'un refus qui ne résout rien et se borne à repousser le problème à plus tard (ATF 124 IV 193 c. 4d/bb, JT 2000 IV 162). Cette jurisprudence reste applicable sous l'angle du nouveau droit (CCASS, 21 juillet 2008, n° 282). On relèvera en dernier lieu que, dans l'émission du pronostic, le juge dispose d'un large pouvoir d'appréciation, dont seul l'excès ou l'abus est sanctionné par l'autorité de recours. Lorsque le premier juge s'est fondé sur une juste conception de la libération conditionnelle, a tenu compte de l'ensemble des éléments pertinents, en a tiré des conclusions raisonnables et est parvenu à une solution globalement défendable, sa décision échappe à la censure (ATF 119 IV 105).</w:t>
      </w:r>
    </w:p>
    <w:p>
      <w:r>
        <w:rPr>
          <w:b/>
        </w:rPr>
        <w:t>E. 2.2</w:t>
      </w:r>
    </w:p>
    <w:p>
      <w:r>
        <w:t>En l'espèce, il est admis que le condamné est éligible à une libération anticipée dès le 18 août 2010 et qu'il s'est globalement bien conduit en détention, à l'exception de son comportement impoli et menaçant, de sorte que la seule question qu'il convient d'examiner est celle de l'existence d'un éventuel pronostic défavorable. En premier lieu, il convient de relever que le casier judiciaire suisse de W.________ mentionne cinq condamnations au total, dont quatre pour vol, prononcées entre janvier 2008 et avril 2010. Le prénommé persiste à nier une large part des faits. Lors de son audition par le Juge d'application des peines, il a contesté être l'auteur de certaines infractions et en a minimisé d'autres en invoquant pour seule explication qu'il buvait beaucoup de bière. De telles déclarations, émanant d'un récidiviste, dénotent une absence totale de prise de conscience et font sérieusement redouter que l’intéressé ne commette de nouvelles infractions. Le pronostic est également défavorable en raison des problèmes de séjour du recourant et de son absence de projets futurs. En effet, selon les renseignements fournis par le SPOP, la décision de refus de la demande d'asile de W.________ est entrée en force le 13 août 2003, avec obligation de quitter le territoire helvétique. Il ne bénéficie dès lors d'aucun statut en Suisse, refuse de retourner dans son pays d'origine et soutient, sans toutefois être en mesure de le prouver, qu'il est marié à une femme titulaire du permis C. A ce propos, malgré deux délais qui lui ont été accordés par le Juge d'applications des peines afin de prouver ses dires, il n'a pas été en mesure de fournir les documents adéquats de telle manière qu'il est permis de douter de l'existence de cette union. En outre, sa prétendue épouse n'est jamais venue lui rendre visite lorsqu'il se trouvait en prison. Le condamné n'a en définitive fourni aucun indice permettant d'espérer des perspectives d'insertion concrètes en Suisse, celui-ci n'aillant d'ailleurs entrepris aucune démarche, depuis 2003, en vue de régulariser sa situation ou de quitter le pays. A ceci s'ajoute que, pour ce qui est des effets futurs de l'exécution intégrale de la peine opposés à ceux d'une libération conditionnelle, le risque de réitération ne sera pas réduit par une libération anticipée. En effet, le solde de peine à purger n'est pas important et les éléments qui avaient mené le recourant à la délinquance perdureront à l'identique s'il est libéré conditionnellement. Au regard de l'ensemble de ces éléments, c'est à juste titre que le Juge d'application des peines a considéré que seul un pronostic défavorable pouvait être émis, ce qui, par conséquent, exclut une libération conditionnelle.</w:t>
      </w:r>
    </w:p>
    <w:p>
      <w:r>
        <w:rPr>
          <w:b/>
        </w:rPr>
        <w:t>E. 3</w:t>
      </w:r>
    </w:p>
    <w:p>
      <w:r>
        <w:t>En définitive, le recours doit être rejeté et le jugement confirmé. Vu l'issue de recours, les frais de deuxième instance sont mis à la charge du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