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341 vom 14. April 2010</w:t>
      </w:r>
    </w:p>
    <w:p>
      <w:r>
        <w:t>VD Tribunal cantonal, 2010-04-14, FR</w:t>
      </w:r>
    </w:p>
    <w:p>
      <w:r>
        <w:rPr>
          <w:b/>
        </w:rPr>
        <w:t xml:space="preserve">Quelle: </w:t>
      </w:r>
      <w:r>
        <w:t>https://mcp.opencaselaw.ch/entscheid/vd_findinfo_HC___2010___341</w:t>
      </w:r>
    </w:p>
    <w:p>
      <w:r>
        <w:t>FR: VD_FINDINFO HC / 2010 / 341 du 14 avril 2010</w:t>
      </w:r>
    </w:p>
    <w:p>
      <w:r>
        <w:t>IT: VD_FINDINFO HC / 2010 / 341 del 14 aprile 2010</w:t>
      </w:r>
    </w:p>
    <w:p>
      <w:pPr>
        <w:pStyle w:val="Heading2"/>
      </w:pPr>
      <w:r>
        <w:t>Regeste</w:t>
      </w:r>
    </w:p>
    <w:p>
      <w:r>
        <w:t>MESURE DE SÛRETÉ{DROIT PÉNAL}, MESURE THÉRAPEUTIQUE INSTITUTIONNELLE, INTERNEMENT{DROIT PÉNAL}, EXÉCUTION DES PEINES ET DES MESURES | 59 CP, 62c al. 1 let. a CP, 62c al. 4 CP, 64 al. 1 CP, 485m CPP, 26 al. 1 let. a LEP, 28 al. 4 let. e LEP, 38 al. 1 LEP</w:t>
      </w:r>
    </w:p>
    <w:p>
      <w:pPr>
        <w:pStyle w:val="Heading2"/>
      </w:pPr>
      <w:r>
        <w:t>Erwägungen</w:t>
      </w:r>
    </w:p>
    <w:p>
      <w:r>
        <w:rPr>
          <w:b/>
        </w:rPr>
        <w:t>E. 1</w:t>
      </w:r>
    </w:p>
    <w:p>
      <w:r>
        <w:t>a) Depuis le 1 er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LEP (Loi sur l'exécution des condamnations pénales du 4 juillet 2006, RSV 340.01). Il est notamment compétent pour statuer sur l'octroi ou le refus de la libération conditionnelle de l'exécution d'une mesure thérapeutique institutionnelle (art. 26 al. 1 let. a LEP). Il est également compétent pour lever une mesure et ordonner un internement (art. 28 al. 4 let. e LEP). b) 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ss CPP (Code de procédure pénale du 12 septembre 1967; RSV 312.01). Le recours s'exerce par écrit dans le délai de dix jours dès la notification de la décision attaquée. Il doit être signé et indiquer les conclusions et motifs du recours (art. 485n CPP). Ces conditions étant remplies en l'espèce, le recours est formellement recevable. c)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Elle dispose ainsi d'un large pouvoir d'appréciation.</w:t>
      </w:r>
    </w:p>
    <w:p>
      <w:r>
        <w:rPr>
          <w:b/>
        </w:rPr>
        <w:t>E. 2</w:t>
      </w:r>
    </w:p>
    <w:p>
      <w:r>
        <w:t>Le recourant soutient que la mesure thérapeutique institutionnelle n'est pas vouée à l'échec et que dès lors c'est en abusant de son pouvoir d'appréciation que le premier juge l'a transformée en un internement. 2.1/2.1.1) Selon l'art. 59 al. 1 CP, lorsque l’auteur souffre d’un grave trouble mental, le juge peut ordonner un traitement institutionnel aux conditions suivantes: l’auteur a commis un crime ou un délit en relation avec ce trouble (a); il est à prévoir que cette mesure le détournera de nouvelles infractions en relation avec ce trouble (b). Le traitement institutionnel s’effectue dans un établissement psychiatrique approprié ou dans un établissement d’exécution des mesures (al. 2). Le traitement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(al. 3). Conformément à l'art. 64 al. 1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a. en raison des caractéristiques de la personnalité de l’auteur, des circonstances dans lesquelles il a commis l’infraction et de son vécu, il est sérieusement à craindre qu’il ne commette d’autres infractions du même genre, ou b. en raison d’un grave trouble mental chronique ou récurrent en relation avec l’infraction, il est sérieusement à craindre que l’auteur ne commette d’autres infractions du même genre et que la mesure prévue à l’art. 59 semble vouée à l’échec. L'internement constitue une atteinte grave à la liberté personnelle. Il ne doit par conséquent pas être ordonné si la dangerosité que présente l'auteur peut être contenue d'une autre manière (ATF 127 IV 1 c. 2a, JT 2004 IV 75). L'internement revêt par conséquence un caractère subsidiaire (Message concernant la modification du Code pénal suisse du 21 septembre 1998, FF 1999 1787, p. 1901). A l'égard des délinquants dangereux souffrant de troubles mentaux, il convient donc d'examiner d'abord si une mesure au sens de l'art. 59 CP paraît de nature à détourner l'auteur de commettre de nouvelles infractions (FF 1999 1787 op. cit., p. 1903). Le Message du Conseil fédéral précise encore que ce n'est qu'une fois la certitude acquise qu'un traitement au sens de l'art. 59 CP est voué à l'échec que l'internement sera au besoin ordonné (ibidem). Au contraire de l'internement, qui consiste principalement à neutraliser l'auteur, la mesure thérapeutique institutionnelle cherche à réduire le risque de récidive par une amélioration des facteurs inhérents à l'intéressé (cf. Baechtold, Exécution des peines, 2008, p. 316).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Heer, Commentaire bâlois, 2ème éd. 2007, n° 66 ad art. 59 CP). Mais, lorsqu'il n'y a plus lieu de s'attendre à une amélioration de l'état de l'auteur, l'autorité compétente doit lever la mesure, en prenant au besoin une ou plusieurs des dispositions prévues à l'art. 62c al. 3 à 6 CP (TF 6B_714/2009 du 19 novembre 2009, c. 1.3) 2.1.2) L'art. 62c al. 1 CP dispose que la mesure est levée si son exécution ou sa poursuite est vouée à l'échec (let. a). Si, lors de la levée d'une mesure ordonnée en raison d'une infraction prévue à l'art. 64 al. 1 CP, il est sérieusement à craindre que l'auteur ne commette d'autres infractions du même genre, le juge peut ordonner l'internement à la requête de l'autorité d'exécution (al. 4). L'art. 62c al. 4 CP vise à assurer la sécurité de la collectivité après la levée de la mesure si le traitement du délinquant échoue ou si le danger qu'il commette de nouvelles infractions ne peut être réduit de manière suffisante. L'internement du délinquant présuppose la réalisation de deux conditions cumulatives. D'une part, la mesure de base a été prononcée en raison d'une infraction prévue à l'art. 64 al. 1 CP et, d'autre part, il est sérieusement à craindre que l'auteur ne commette une autre infraction mentionnée par cette dernière disposition (Dupuis/Geller/Monnier/Moreillon/Piguet, Petit commentaire, Code pénal I, Bâle 2008, n. 13 et 14 ad art. 62c CP, p. 608). 2.2) En l'espèce, il ressort ce qui suit du jugement entrepris: le recourant est un délinquant qui a commis à de multiples reprises des actes d'ordre sexuels dont des viols. Il a fini par être interné en 1989. Depuis 1977 déjà, il a régulièrement fait l’objet d’expertises psychiatriques qui toutes mentionnaient un risque de récidive élevé. Dans le cadre des mesures instituées à son encontre, il a séjourné dans le centre de sociothérapie "La Pâquerette" d’octobre 2001 à janvier 2007. Une évolution encourageante a été constatée au sein de cette institution dans la mesure où le recourant s’efforçait de s’ouvrir aux autres. Il a également dans ce cadre commencé une formation de boulanger pâtissier. En cours d'exécution de cette mesure, une nouvelle expertise du recourant a été effectuée en 2004. Les experts, après avoir relevé le désir authentique de changement du recourant, ont indiqué que la reconnaissance de la gravité des délits n’était que partielle, que le risque de récidive était élevé et la dangerosité importante. Ils ont toutefois préconisé la poursuite d’un suivi de sociothérapie et médical. Toujours dans le cadre des mesures prononcées à son égard, le recourant a été transféré aux établissements de St-Jean en 2007. En juin 2007, les thérapeutes de ces établissements relevaient à nouveau que la capacité d’introspection de J.________ et sa motivation à bénéficier d’un traitement étaient limitées. Ils doutaient que la capacité et la possibilité du recourant de s’engager dans un traitement puissent s’améliorer à l’avenir. Par jugement du 6 novembre 2007, lors du réexamen des mesures d’internement, le Tribunal correctionnel de Lausanne a néanmoins ordonné un traitement institutionnel au sens de l’art. 59 CP, pour le motif que l’internement de J.________ s’apparentait plus à une hospitalisation au sens de l’art. 59 CP. Le 28 août 2008, les thérapeutes des établissements St-Jean relevaient encore une fois que J.________ était superficiellement coopérant, mais que ses capacités d’introspection étaient minimes. Ils indiquaient en outre que les traitements psychothérapeutiques n’avaient pas produit de résultat nonobstant leur durée. L’éducateur du recourant observait par ailleurs dans un rapport du 29 août 2008 que celui-ci n’avait pas encore entamé un véritable processus thérapeutique. Le 9 mars 2009, les thérapeutes de J.________, dans un nouveau rapport, soulignaient que celui-ci présentait un abord collaborant, mais était incapable d’accéder à une réflexion approfondie sur son fonctionnement. Ainsi, l’impact du traitement demeurait limité et l’on ne constatait pas d’amélioration au niveau du pronostic légal. Dans le cadre d’une nouvelle expertise, les experts, dans leur rapport du 29 mai 2009, ont en bref conclu que J.________ n’était pas accessible à un traitement et que les modalités de la prise en charge psychiatrique n’étaient pas susceptibles de conduire à une amélioration du pronostic légal. L’expert a confirmé ses conclusions lors d’une séance d'audition en novembre 2009. Il a relevé que si une thérapie introspective doit se poursuivre sur de nombreuses année, l’absence de capacité d’introspection peut être constatée après une ou deux années déjà et que le recourant avait démontré depuis son arrivée à St-Jean ne pas être accessible à une telle thérapie. La thérapeute de J.________ entendue comme témoin a également souligné que le recourant n’était pas accessible à une démarche introspective. Seul l’éducateur de J.________ a dit conserver l’espoir de le voir progresser en cas d’augmentation du nombre de ses sorties. Il a toutefois également exposé que son attitude vis-à-vis des pensionnaires était de toujours considérer qu’un bénéfice pouvait être retiré du suivi. Considérant ce qui précède, on doit constater, avec le premier juge, au vu des thérapies effectuées par le recourant depuis de nombreuses années et notamment depuis 2007, que toute thérapie est vouée à l’échec en raison de l'incapacité d’introspection de J.________. En outre, en raison de son trouble mental, il est sérieusement à craindre qu'il ne commette des infractions du même genre que celles qu'il a déjà commises. Il n’est d'ailleurs pas contesté qu'il a commis des délits permettant l’internement au sens de l’article 64 CP. Dès lors, comme l'a relevé à juste titre le premier juge dans ses motifs complets et convaincants, que l'on peut confirmer sans plus amples développements, les conditions d'application des art. 62 al. 4 et 64 al. 1 let. b sont en l'espèce réalisées et c'est à juste titre que la mesure thérapeutique institutionnelle a été levée et qu'un internement du recourant a été prononcé.</w:t>
      </w:r>
    </w:p>
    <w:p>
      <w:r>
        <w:rPr>
          <w:b/>
        </w:rPr>
        <w:t>E. 3</w:t>
      </w:r>
    </w:p>
    <w:p>
      <w:r>
        <w:t>En conclusion, le recours est rejeté et le jugement entrepris confirmé. Les frais de deuxième instance, y compris l'indemnité allouée à son défenseur d'office par 1'258 fr. 90, sont mis à la charge du recourant qui succombe (art. 450 al. 1 CPP). Le remboursement à l'Etat de l'indemnité allouée au défenseur d'office de J.________ sera exigible pour autant que sa situation économique se soit améliorée (TF 6B_611/2008 du 5 décembre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