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190 vom 16. November 2009</w:t>
      </w:r>
    </w:p>
    <w:p>
      <w:r>
        <w:t>VD Tribunal cantonal, 2009-11-16, FR</w:t>
      </w:r>
    </w:p>
    <w:p>
      <w:r>
        <w:rPr>
          <w:b/>
        </w:rPr>
        <w:t xml:space="preserve">Quelle: </w:t>
      </w:r>
      <w:r>
        <w:t>https://mcp.opencaselaw.ch/entscheid/vd_findinfo_HC___2010___190</w:t>
      </w:r>
    </w:p>
    <w:p>
      <w:r>
        <w:t>FR: VD_FINDINFO HC / 2010 / 190 du 16 novembre 2009</w:t>
      </w:r>
    </w:p>
    <w:p>
      <w:r>
        <w:t>IT: VD_FINDINFO HC / 2010 / 190 del 16 novembre 2009</w:t>
      </w:r>
    </w:p>
    <w:p>
      <w:pPr>
        <w:pStyle w:val="Heading2"/>
      </w:pPr>
      <w:r>
        <w:t>Regeste</w:t>
      </w:r>
    </w:p>
    <w:p>
      <w:r>
        <w:t>APPRÉCIATION DES PREUVES, CONSTATATION DES FAITS, INTERDICTION DE L'ARBITRAIRE | 411 let. h CPP, 411 let. i CPP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w:t>
      </w:r>
    </w:p>
    <w:p>
      <w:r>
        <w:rPr>
          <w:b/>
        </w:rPr>
        <w:t>E. 2</w:t>
      </w:r>
    </w:p>
    <w:p>
      <w:r>
        <w:t>D'une manière générale, le recourant fait valoir que le tribunal de police a violé le principe in dubio pro reo en retenant qu'il avait téléchargé, entre janvier et mai 2005, treize photographies ayant comme contenu des actes d'ordre sexuel avec des enfants sur son ordinateur privé et que ces photographies s'étaient retrouvées sur son poste de travail par le biais de la synchronisation entre son ordinateur privé et son ordinateur professionnel. Il soutient que le jugement doit être annulé en application des art. 411 let. h et i CPP car l'état de fait est insuffisant, présente des lacunes et des contradictions et qu'il existe des doutes sérieux sur l'existence de faits admis et importants pour le jugement de la cause.</w:t>
      </w:r>
    </w:p>
    <w:p>
      <w:r>
        <w:rPr>
          <w:b/>
        </w:rPr>
        <w:t>E. 2.1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 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Bersier, op. cit., p. 82; Besse-Matile/Abravanel, op. cit., p. 105).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références citées).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références citées).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références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w:t>
      </w:r>
    </w:p>
    <w:p>
      <w:r>
        <w:rPr>
          <w:b/>
        </w:rPr>
        <w:t>E. 2.2</w:t>
      </w:r>
    </w:p>
    <w:p>
      <w:r>
        <w:t>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de la Constitution fédérale (ci-après :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(CCASS, N., 30 mai 2000, n. 395; CCASS,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l'article 411 lettre i CPP (JT 2003 III 70, c. 2a et les références citées;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 ss, spéc. p. 21, n. 5). En procédure vaudoise, la violation du principe en tant qu'il concerne l'appréciation des preuves est examinée sous l’angle de l’art. 411 let. i CPP, la Cour de cassation examinant si les faits retenus sont douteux (JT 2004 III 53, c. 3c/bb; JT 2003 III 70, c. 2a, précité; Bersier, op. cit., p. 83; Besse Matile/Abravanel, op. cit., p. 102).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la prouver et l’a dès lors condamné pour ne l'avoir pas fait (ATF 120 Ia 31, c. 2c, SJ 1994, p. 541; Corboz, op. cit., pp. 415 à 420). En procédure vaudoise, la violation du principe in dubio pro reo en tant que règle sur le fardeau de la preuve est examinée sous l’angle de l’art. 411 let. g CPP (JT 2003 III 70, c. 2a et les références citées; JT 1997 III 124).</w:t>
      </w:r>
    </w:p>
    <w:p>
      <w:r>
        <w:rPr>
          <w:b/>
        </w:rPr>
        <w:t>E. 2.3</w:t>
      </w:r>
    </w:p>
    <w:p>
      <w:r>
        <w:t>Se prévalant des déclarations de M.________ en instruction, le recourant soutient que l'autorité intimée a violé la présomption d'innocence en retenant qu'il avait procédé à un tri et à un contrôle des images téléchargées en les plaçant dans un dossier spécialement créé à cet effet. Selon lui, ce dossier aurait été constitué par M.________ lors du rassemblement des données utilisées dans le cadre de l'enquête. F.________ se réfère en vain aux déclarations effectuées pendant l'enquête pour étayer son argumentation. En effet, les procès-verbaux d’audition ne constituent pas des pièces pouvant fonder le motif de lacune ou faire naître des doutes sérieux sur l’existence des faits admis et importants pour le jugement de la cause, sauf si les premiers juges se fondent expressément sur des déclarations verbalisées durant l'enquête (Bovay et alii, op. cit., n. 10.4 ad art. 411 CPP). Tel n’est cependant pas le cas en l’espèce. Pour le surplus, son argumentation sur ce point est strictement appellatoire, le recourant se bornant à substituer sa propre appréciation des faits à celle du tribunal. Au demeurant, la portée des déclarations de M.________, invoquées par l'accusé, doit être relativisée dans la mesure où le passage auquel il se réfère (PV n. 6, p. 1) ne relate pas ce qu'il tente d'en inférer. En aucun cas le témoin ne s'est prononcé sur la création, par lui-même, du dossier en cause. L'argumentation développée par F.________ n'est dès lors pas fondée et ne permet pas de douter des constatations du tribunal à ce propos. Mal fondé, le moyen doit être rejeté.</w:t>
      </w:r>
    </w:p>
    <w:p>
      <w:r>
        <w:rPr>
          <w:b/>
        </w:rPr>
        <w:t>E. 2.4</w:t>
      </w:r>
    </w:p>
    <w:p>
      <w:r>
        <w:t>Le recourant reproche au premier juge d'avoir arbitrairement considéré que, par les déclarations qu'il a faites en cours d'enquête et dans une lettre à l'attention des collaborateurs de la RSR, il aurait admis être l'auteur des téléchargements litigieux. Il fait valoir qu'au moment où il a été interrogé par la police, puis par le juge d'instruction, et qu'il a adressé une lettre aux employés de la RSR, il n'avait jamais vu, non seulement les photographies litigieuses, ni même l'ensemble des autres photographies à caractère privé ou pornographique qu'il aurait synchronisées. Il conteste encore l'affirmation selon laquelle il aurait, lors de l'audience du 11 mai 2009, admis avoir téléchargé une cinquantaine d'images à caractère pornographique sur lesquelles ne figuraient que des femmes adultes. Il fonde son moyen sur l'art. 411 let. h et i CPP et allègue qu'en procédant de la sorte, le tribunal a violé la présomption d'innocence.</w:t>
      </w:r>
    </w:p>
    <w:p>
      <w:r>
        <w:rPr>
          <w:b/>
        </w:rPr>
        <w:t>E. 2.4.1</w:t>
      </w:r>
    </w:p>
    <w:p>
      <w:r>
        <w:t>Dans son jugement, l'autorité intimée s'est attachée à relater avec soin, sur la base des indices et éléments de preuve recueillis, en quoi la version des faits soutenue par le recourant n'était pas crédible. Elle a ainsi mentionné de manière détaillée les déclarations de F.________ faites tant devant la police que devant le juge d'instruction (jgt., pp. 9-10). Il en ressort, notamment, que le prénommé disposait d'un pocket PC et que c’est lors de la synchronisation entre cet appareil et ses ordinateurs professionnel et privé que des fichiers contenant des photographies à caractère pornographique se sont retrouvées sur l’ordinateur de son bureau (jgt., p. 9); que confronté à une image retrouvée sur son ordinateur professionnel et sur laquelle figurait des jeunes filles qui n’avaient manifestement pas seize ans, il a admis qu’il était possible qu’il lui soit arrivé de surfer sur un site comportant des images d’enfants, sous forme de vignettes, et qu’il les ait téléchargées au lieu de jeter ces vignettes, sans réaliser leur contenu (jgt., p. 10); qu'il a entrepris une thérapie après la discussion qu’il avait eue avec sa direction en 2005 et avoir réalisé, lors de cette thérapie, que, pour des raisons personnelles, il avait éprouvé à un certain moment " un attrait pour des images de très jeunes femmes, sans cependant n’avoir jamais eu aucun penchant pour des enfants " (jgt., p. 10); qu'il regrettait vivement avoir accédé quelques années plus tôt à des images de jeunes filles de moins de seize ans dans des poses érotiques (jgt., p. 10). La décision attaquée relate encore que F.________ a pris l'initiative personnelle, dans le courant du mois de mars 2008, d'adresser une lettre interne à ses 650 collègues de la RSR dans laquelle il affirmait notamment " je n'ai pas réalisé que certaines de ces photos, dont je ne suis en aucun cas l'auteur, concernaient de très jeunes filles " (jgt., p. 12). Le tribunal pouvait déduire sans arbitraire des éléments susmentionnés que le recourant avait admis avoir téléchargé, à tout le moins par négligence, des images d'enfants. Quoi qu'en dise l'intéressé, ce raisonnement ne procède ni de l'arbitraire ni du procès d'intention. Sa critique se réduit d'ailleurs à opposer son appréciation des preuves à celle du juge de première instance et à des affirmations d'arbitraire, dont il ne fournit aucune démonstration. Elle ne va pas au-delà d'une rediscussion appellatoire des éléments retenus, manifestement insuffisante à faire admettre qu'il était absolument inadmissible, et non seulement discutable ou critiquable, de considérer que ses déclarations devant les enquêteurs et le juge d'instruction constituaient des aveux. Le moyen est par conséquent irrecevable.</w:t>
      </w:r>
    </w:p>
    <w:p>
      <w:r>
        <w:rPr>
          <w:b/>
        </w:rPr>
        <w:t>E. 2.4.2</w:t>
      </w:r>
    </w:p>
    <w:p>
      <w:r>
        <w:t>Le recourant conteste encore vainement avoir admis lors de la première audience du 11 mai 2009 devant le Tribunal de police de l'arrondissement de Lausanne avoir téléchargé une cinquantaine d'images à caractère pornographique, mais sur lesquelles ne figuraient que des femmes adultes. F.________ ne démontre aucun arbitraire dans l'appréciation précitée et les faits finalement retenus. La critique est purement appellatoire et doit par conséquent être écartée.</w:t>
      </w:r>
    </w:p>
    <w:p>
      <w:r>
        <w:rPr>
          <w:b/>
        </w:rPr>
        <w:t>E. 2.5</w:t>
      </w:r>
    </w:p>
    <w:p>
      <w:r>
        <w:t>Le recourant reproche au tribunal d'avoir arbitrairement écarté la thèse selon laquelle il n'était pas présent physiquement à son poste de travail au moment où les fichiers litigieux ont été synchronisés. Il estime qu'au vu des témoignages et des pièces produites, le premier juge devait considérer qu'il existait à tout le moins un doute propre à ébranler sa conviction s'agissant de sa présence à son poste de travail au moment de la synchronisation des fichiers. Selon lui, l'autorité intimée aurait fait une fausse appréciation du principe in dubio pro reo en considérant qu'il appartenait à l'accusé de démontrer son innocence et non pas à l'accusation de démontrer sa culpabilité. Par ces griefs, F.________ invoque implicitement le moyen tiré de l'art. 411 let. g CPP, soit la violation du principe in dubio pro reo en tant que règle sur le fardeau de la preuve. Le tribunal a expliqué de manière convaincante les raisons pour lesquelles il considérait que l'alibi du recourant n'était pas convaincant (p. 13). En particulier, il a relevé qu'il s'agissait d'un alibi tardif. En effet, ses tentatives d'explications quant à sa participation à des séances professionnelles aux dates et heures déterminantes ayant été mis à néant par une mesure d'instruction, l'accusé a avancé un nouvel alibi, selon lequel aux dates et heures en question, il n'était pas à son poste de travail mais en route pour Pontarlier afin d'amener ou de rechercher sa fille à l'internat qu'elle fréquentait. De ces constatations, dont l'arbitraire n'est pas démontré, il résulte que F.________, en l'espace de quelques semaines, a changé de version des faits à ce sujet. De même, le magistrat de première instance a souligné qu'il convenait d'apprécier les déclarations de l'épouse et de la fille du prénommé avec une certaine circonspection compte tenu du lien de parenté existant et du temps écoulé depuis lors. Dans ces conditions, la conviction du premier juge quant au fait que l'indisponibilité de l'épouse du recourant n'impliquait pas que ce soit ce dernier qui ait fait le trajet de Pontarlier, n'est aucunement arbitraire, et ce, d'autant plus qu'il s'agissait d'un argument nouveau, qui contredisait les précédentes explications relatives à de prétendues séances professionnelles. Au vu de ce qui précède, l'autorité intimée n'est donc pas tombée dans l'arbitraire en écartant l'alibi présenté par le recourant. Mal fondé, le grief doit être rejeté.</w:t>
      </w:r>
    </w:p>
    <w:p>
      <w:r>
        <w:rPr>
          <w:b/>
        </w:rPr>
        <w:t>E. 2.6</w:t>
      </w:r>
    </w:p>
    <w:p>
      <w:r>
        <w:t>Le recourant reproche au magistrat de première instance d'avoir fondé sa conviction sur le fait que la thèse du téléchargement des photographies par l'accusé était nettement plus vraisemblable que la version que ce dernier soutenait. Invoquant l'art. 411 let. h et i CPP, il fait valoir que le tribunal est tombé dans le travers consistant à considérer qu'il appartient à l'accusé de démontrer son innocence, soit de prouver l'intervention d'un tiers. L'intéressé remet en cause une violation de la présomption d'innocence en relation avec le fardeau de la preuve, soit que le tribunal serait parti de la fausse prémisse que l'accusé devait prouver son innocence et l'aurait condamné pour n'avoir pas rapporté cette preuve. C'est dès lors à tort qu'il invoque une violation de l'art. 411 let. h et i CPP, ce moyen relevant en réalité de l'art. 411 let. g CPP. Par cette argumentation, le recourant se contente d'opposer de manière appellatoire sa propre thèse à l'appréciation des preuves à laquelle s'est livré le Tribunal de première instance, sans nullement démontrer en quoi cette appréciation serait entachée d'arbitraire. L'autorité intimée a dûment précisé qu'aucun élément de l'instruction ne permettait de penser que F.________ serait la victime d'un complot ourdi par un tiers (jgt., pp. 13-14). La décision querellée relève que le prénommé ne s'est pas risqué à fournir plus de détails concernant cette version et examine ensuite les raisons pour lesquelles la malveillance d'une tierce personne est exclue. Contrairement à ce que veut faire croire le recourant, il n’y a pas eu de renversement du fardeau de la preuve dans le cas particulier. Le tribunal n'a pas éprouvé de doute quant à la culpabilité de F.________ ni n'est parti de la fausse prémisse qu'il lui incombait de prouver son innocence. Appréciant les preuves et se fondant sur les divers éléments qu'il a exposés à l'appui de la version des faits retenue, il a acquis la conviction que l'intervention d'un tiers n'était pas crédible. Afin d'écarter la théorie d'un complot orchestré à l'encontre de l'accusé, le jugement relate que l'informaticien qui a dénoncé le cas à sa hiérarchie n’avait aucun intérêt particulier à lui vouloir du mal, ni n’était en concurrence professionnelle avec ce dernier. En outre, après avoir dénoncé la situation à l’interne, il n’a finalement porté le problème à l’externe que près de trois ans plus tard et uniquement parce que, dans l’intervalle, cela lui avait valu un litige civil avec son employeur. Au vu des éléments susmentionnés, il apparaît que le premier juge n'a pas ignoré que les faits étaient contestés par l'accusé, ni que celui-ci se prétendait victime d'un complot. Au terme de l'instruction, il a néanmoins préféré, sans arbitraire, la version des faits selon laquelle l'intervention d'un tiers n'était pas crédible. Pour le surplus, l'autorité intimée n'était pas tenue, en présence de plusieurs versions des faits envisageables, de choisir celle de F.________, dans la mesure où celle-ci n'apparaissait pas la plus vraisemblable au vu de l'ensemble des éléments de preuve à disposition. Partant, le moyen tiré de la violation du principe in dubio pro reo est mal fondé et doit être rejeté.</w:t>
      </w:r>
    </w:p>
    <w:p>
      <w:r>
        <w:rPr>
          <w:b/>
        </w:rPr>
        <w:t>E. 2.7</w:t>
      </w:r>
    </w:p>
    <w:p>
      <w:r>
        <w:t>Le recourant s'étend longuement sur des questions d'ordre technique et remet en cause la thèse retenue par le tribunal selon laquelle, F.________ constatant que des fichiers pornographiques avaient été copiés par le biais d'une synchronisation sur son poste de travail, les aurait effacés de son environnement professionnel, mais ne les ayant pas supprimés de son ordinateur privé, ces derniers auraient été à nouveau copiés lors d'une synchronisation ultérieure avant d'être à nouveau effacés par ses soins. Or, selon lui, dans cette hypothèse, le même fichier se trouverait dans la corbeille certes à plusieurs reprises, mais avec à chaque fois une date de modification différente et non pas avec quatre ou cinq fois la même date et heure de modification. Il soutient encore que le dernier effacement du 18 mai 2005 aurait dû amener les fichiers à ne plus se trouver sur son répertoire professionnel. Enfin, il considère que les éléments qu'il soulève démontrent que les fichiers ont été manipulés par un tiers qui a cherché à rendre vraisemblable une découverte fortuite de fichiers pornographiques lors d'une opération de routine. Bien que le recourant ne le précise pas explicitement, on peut déduire de son argumentation qu'il invoque le moyen tiré de l'art. 411 let. i CPP. Les arguments selon lesquels le dernier effacement du 18 mai 2005 aurait dû amener les fichiers à ne plus se trouver sur son répertoire professionnel (mémoire, pp. 12-14) et les fichiers auraient été manipulés par un tiers qui a cherché à rendre vraisemblable une découverte fortuite de fichiers pornographiques lors d'une opération de routine (mémoire, pp. 14-15) sont dénués de pertinence. En effet, dans la mesure où l'accusé se réfère, pour étayer son argumentation, aux procès-verbaux d'auditions en cours d'enquête, son moyen est mal fondé sous l'angle de l'art. 411 let. i CPP. Pour le surplus, F.________ se borne encore une fois à proposer sa propre interprétation des faits, sans expliquer en quoi l'appréciation faite par le tribunal serait arbitraire. Il sied de préciser qu'une décision n'est pas arbitraire du seul fait qu'elle apparaît discutable ou même critiquable; il faut qu'elle soit manifestement insoutenable, et cela non seulement dans sa motivation mais dans son résultat (ATF 131 I 57, c. 2). Lorsque le recourant entend se plaindre d'une appréciation arbitraire des preuves, il ne suffit donc pas qu'il rediscute l'un ou l'autre des éléments retenus, ni même chacun de ceux-ci, en prétendant que, sauf arbitraire, ils ne pouvaient être appréciés ou interprétés autrement que dans le sens favorable à sa thèse. Il lui appartient d'établir que l'appréciation globale de l'ensemble des éléments ou indices pris en compte et le résultat auquel elle a conduit sont manifestement inadmissibles. Or, dans le cas d'espèce, il n'est finalement pas décisif que la synchronisation sur le poste de travail du recourant ait été effectuée volontairement ou non. Le tribunal a soigneusement motivé sa conviction quant à l'existence des téléchargements illicites. Afin de déterminer si ce dernier s'est rendu coupable de pornographie au sens de l'art. 197 ch. 3bis CP, il appartenait encore à l'autorité intimée d'examiner s'il avait pu faire preuve de négligence en téléchargeant les photos litigieuses sur son ordinateur personnel. A cet égard, le tribunal a exposé avoir acquis la conviction que sur son ordinateur privé, à son domicile de Lausanne, plus spécialement entre janvier et mai 2005, F.________ a téléchargé des dizaines de photographies pornographiques de jeunes filles, enregistrant ces images le plus souvent dans un dossier apparemment créé spécialement à cet effet (dossier Zmpeg) (jgt., p. 11). Le jugement souligne que l’hypothèse, d’abord soutenue par I’accusé, d’un téléchargement involontaire des images illicites est d’autant moins soutenable que si ces photos n’ont pas toutes été téléchargées à la même date, elles ont cependant été regroupées dans le dossier précité, comportant de très nombreuses photos démontrant très clairement l’attirance, à tout le moins à l'époque, de l'accusé pour les représentations érotiques et pornographiques de jeunes et de très jeunes filles (jgt., p. 11). De plus, le fait que ledit dossier ne contient pratiquement aucune photographie hétérogène accrédite la thèse d’un contrôle et d’un tri des images par celui qui les téléchargeait (jgt., p. 11). Le premier juge a ainsi clairement exposé les motifs pour lesquels il rejetait l'hypothèse d'un téléchargement involontaire des images illicites par le recourant et sa décision sur ce point ne prête pas le flanc à la critique. Au demeurant, peu importe encore de savoir, dans l'appréciation globale des éléments pris en considération dans la déclaration de culpabilité, si la synchronisation de tous les fichiers a ou non été opérée simultanément. F.________ a d'ailleurs lui-même expliqué que c'est lors de la synchronisation entre son pocket PC et ses ordinateurs professionnel et privé que des fichiers contenant des photographies à caractère pornographique se sont retrouvées sur l'ordinateur de son bureau (jgt., p. 9). Ces déclarations permettaient au tribunal de considérer, sans arbitraire, que le transfert de fichiers avait été effectué de cette manière. La Cour de cassation constate en définitive que les éléments de preuve sur lesquels le tribunal s'est fondé pour établir les faits finalement retenus à la charge de l'accusé et décrits ci-dessus sont adéquats et pertinents et constituent un faisceau d'indices convergents qui a conduit le premier juge à considérer, sans arbitraire, qu'il ne subsistait aucun doute, considérable et irréductible quant au fait que F.________ ait téléchargé sur son ordinateur privé treize images représentant des jeunes filles mineures. Mal fondé, le grief doit être rejeté.</w:t>
      </w:r>
    </w:p>
    <w:p>
      <w:r>
        <w:rPr>
          <w:b/>
        </w:rPr>
        <w:t>E. 3</w:t>
      </w:r>
    </w:p>
    <w:p>
      <w:r>
        <w:t>En définitive, aucun des moyens invoqués par F.________ n’est retenu. Son recours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