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136 vom 9. Dezember 2009</w:t>
      </w:r>
    </w:p>
    <w:p>
      <w:r>
        <w:t>VD Tribunal cantonal, 2009-12-09, FR</w:t>
      </w:r>
    </w:p>
    <w:p>
      <w:r>
        <w:rPr>
          <w:b/>
        </w:rPr>
        <w:t xml:space="preserve">Quelle: </w:t>
      </w:r>
      <w:r>
        <w:t>https://mcp.opencaselaw.ch/entscheid/vd_findinfo_HC___2010___136</w:t>
      </w:r>
    </w:p>
    <w:p>
      <w:r>
        <w:t>FR: VD_FINDINFO HC / 2010 / 136 du 9 décembre 2009</w:t>
      </w:r>
    </w:p>
    <w:p>
      <w:r>
        <w:t>IT: VD_FINDINFO HC / 2010 / 136 del 9 dicembre 2009</w:t>
      </w:r>
    </w:p>
    <w:p>
      <w:pPr>
        <w:pStyle w:val="Heading2"/>
      </w:pPr>
      <w:r>
        <w:t>Regeste</w:t>
      </w:r>
    </w:p>
    <w:p>
      <w:r>
        <w:t>APPRÉCIATION DES PREUVES, PRÉSOMPTION D'INNOCENCE | 411 let. h CPP, 411 let. i CPP, 431 al. 2 CPP</w:t>
      </w:r>
    </w:p>
    <w:p>
      <w:pPr>
        <w:pStyle w:val="Heading2"/>
      </w:pPr>
      <w:r>
        <w:t>Erwägungen</w:t>
      </w:r>
    </w:p>
    <w:p>
      <w:r>
        <w:rPr>
          <w:b/>
        </w:rPr>
        <w:t>E. 1</w:t>
      </w:r>
    </w:p>
    <w:p>
      <w:r>
        <w:t>Se fondant sur l'art. 411 let. h et i CPP, le recourant invoque une violation de la présomption d'innocence. En bref, il reproche au premier juge d'avoir préféré la version du dénonciateur, alors que le dossier fait selon lui apparaître un certain nombre de contradictions dans les déclarations des policiers et sur les faits objectifs de la cause. a) On rappellera tout d'abord que, selon la jurisprudence constante, le moyen tiré de l'art. 411 let. h 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b)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spéc. p. 82; Besse-Matile/Abravanel, op. cit., p. 105). c) Quant au principe in dubio pro reo, il ne figure expressis verbis dans aucune disposition de notre ordre juridique, mais découle de la présomption d'innocence (Corboz, In dubio pro reo, in RJB 1993, pp. 403 ss, spéc. pp. 404 s.), garantie par l'art. 6 par. 2 CEDH et figurant également expressément à l'art. 32 al. 1 de la Constitution fédérale. Il concerne tant le fardeau de la preuve que l'appréciation des preuves. En tant que règle sur le fardeau de la preuve,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(ATF 120 Ia 31, c. 2c, SJ 1994, p. 541; Corboz, op. cit., pp. 415 à 420). Comme règle d'appréciation des preuves, il signifie que le juge ne doit pas se déclarer convaincu de l'existence d'un fait défavorable à l'accusé si, d'un point de vue objectif, il existe des doutes quant à l'existence de ce fait (ATF 120 Ia 31, c. 2c, SJ 1994, p. 541; Corboz, op. cit., pp. 421 à 425). A cet égard, celle-ci peut examiner les moyens de preuve au dossier, en particulier les pièces, pour déterminer s'il y a lieu de douter de l'interprétation des faits retenus par les premiers juges (JT 1983 III 91). Dans cette mesure, le principe in dubio pro reo se confond avec l'interdiction générale de l'arbitraire, prohibant une appréciation reposant sur des preuves inadéquates ou sans pertinence (Bovay, Dupuis, Monnier, Moreillon et Piguet, op. cit., n. 11.4  ad art. 411 CPP; Besse-Matile et Abravanel, op. cit., p. 102). Il existe néanmoins une nuance entre l'arbitraire dans l'appréciation des preuves et la mise en œuvre du principe in dubio pro reo. Ce dernier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 Arzt, In dubio pro reo vor Bundesgericht, in RJB 1993, pp. 1ss, spéc. p. 21, n. 5).</w:t>
      </w:r>
    </w:p>
    <w:p>
      <w:r>
        <w:rPr>
          <w:b/>
        </w:rPr>
        <w:t>E. 2</w:t>
      </w:r>
    </w:p>
    <w:p>
      <w:r>
        <w:t>Le recourant estime tout d'abord que le jugement comporte des contradictions entre ses propres déclarations lors de l'instruction et celles de l'appointé H.________, cela au sujet de l'heure de l'interception de son véhicule, des conditions météorologiques ou du parcours exact effectué par sa voiture avant son parcage. Comme la cour de céans l'a déjà relevé ci-dessus, les procès-verbaux  d'audition ne constituent pas des pièces pouvant fonder le motif de contradiction ou de lacune ou faire naître des doutes sérieux sur l'existence des faits admis et importants pour le jugement de la cause (Bovay et al., op. cit., n. 10.4 ad art. 411 CPP). A cela s'ajoute que le tribunal n'a pas ignoré le fait que la version du recourant et celle du représentant de la police municipale ne concordaient pas. En effet, le premier juge a admis qu'il se trouvait en présence de deux versions entièrement contradictoires, préférant finalement celle de l'agent pour des motifs qu'il a clairement exposés dans son jugement (cf. jgt, pp. 6 ss). Enfin, le fait que les versions de S.________ et du dénonciateur ne concordent pas davantage sur des détails, comme les conditions météorologiques, l'heure d'interception ou le trajet exact du véhicule après le passage en sens interdit, ne suffit pas à mettre en doute la crédibilité de l'appointé H.________ et n'est pas de nature à influer sur le résultat de l'administration des preuves telle qu'elle a été menée par le premier juge. Mal fondé, le grief ne peut qu'être rejeté.</w:t>
      </w:r>
    </w:p>
    <w:p>
      <w:r>
        <w:rPr>
          <w:b/>
        </w:rPr>
        <w:t>E. 3</w:t>
      </w:r>
    </w:p>
    <w:p>
      <w:r>
        <w:t>Se prévalant des photographies qu'il a lui-même produites aux débats (cf. P. 25 et 26), le recourant conteste que l'appointé H.________ ait pu le voir, expliquant que la visibilité était mauvaise, que la lumière faisait défaut et qu'il était même impossible de distinguer les marques des voitures. a) Selon le tribunal, le dénonciateur - d'où il était, soit à l'angle du bâtiment de la Poste, rue des Charpentiers-Passage de la Couronne - a très bien pu voir qui conduisait le véhicule litigieux. A cet endroit, l'appointé bénéficiait de l'éclairage du carrefour. L'accusé a affirmé que les vitres teintées à l'avant de son véhicule empêchaient l'agent de voir qui le conduisait et a, pour appuyer ses dires, produit aux débats des photos de nuit de son véhicule. Le premier juge a toutefois considéré que les conditions n'étaient pas les mêmes; de plus, sur l'une d'elles, on remarquait fort bien que le recourant se trouvait au volant. L'accusé, produisant encore des photos à l'appui, a également prétendu que l'appointé ne pouvait pas correctement voir qui sortait du véhicule, compte tenu de l'absence d'éclairage public sur le passage de la Couronne et des véhicules parqués se trouvant entre le sien et le policier. Le magistrat de première instance a cependant relevé que S.________ avait photographié d'un endroit où ne se trouvait pas l'appointé, dès lors que ce dernier se tenait à l'angle du bâtiment de la poste et a constaté que, de toute manière, les vitrines de l'immeuble de la régie fédérale, le long du passage de la Couronne, étaient illuminées, ce qui éclairait un peu la rue et qu'il y avait également un lampadaire au début de la rue des Fossés (cf. jgt, p. 6). b) L'argumentation du recourant est de nature purement appellatoire : il se contente en effet de procéder à sa propre appréciation des preuves pour conclure à un manque de visibilité. Il n'invoque toutefois, ni ne démontre, aucun arbitraire dans l'appréciation précitée et les constatations qui en découlent, savoir que l'appointé H.________ se situait à un endroit depuis lequel il pouvait très bien voir qui conduisait le véhicule litigieux et qu'il bénéficiait également d'un éclairage suffisant pour ce faire, constatations que les photographies versées au dossier ne permettent pas de contredire. Mal fondé, le moyen ne peut donc qu'être rejeté.</w:t>
      </w:r>
    </w:p>
    <w:p>
      <w:r>
        <w:rPr>
          <w:b/>
        </w:rPr>
        <w:t>E. 4</w:t>
      </w:r>
    </w:p>
    <w:p>
      <w:r>
        <w:t>S.________ invoque encore des contradictions entre les déclarations de policiers s'agissant de leur emplacement et de la distance à laquelle se trouvait l'appointé H.________. Pour étayer son argumentation, le recourant se réfère notamment à des procès-verbaux d'audition, alors que ceux-ci ne constituent pas des pièces pouvant  fonder le motif de contradiction au sens de l'art. 411 let. h CPP. Quoi qu'il en soit, à lire le rapport d'ivresse et l'audition du dénonciateur auxquels fait référence le recourant, on ne discerne aucune contradiction, les trois policiers s'étant à un moment donné retrouvés ensemble devant la Poste de Morges et le tribunal ayant par ailleurs admis que l'instruction n'avait pas permis d'établir si, au premier passage du recourant sur la rue des Charpentiers, les deux agents [...] et [...] étaient déjà aux côtés de l'appointé H.________ (cf. jgt, p. 5). Il ressort enfin des photographies figurant au dossier que la distance entre la poste et la place de parc n° 8 n'est pas particulièrement élevée et l'éclairage bel et bien existant, de sorte qu'aucun élément ne permet de penser que le policier ne pouvait voir le recourant sortir de son véhicule du côté conducteur la nuit en question. Mal fondé, le moyen doit être rejeté.</w:t>
      </w:r>
    </w:p>
    <w:p>
      <w:r>
        <w:rPr>
          <w:b/>
        </w:rPr>
        <w:t>E. 5</w:t>
      </w:r>
    </w:p>
    <w:p>
      <w:r>
        <w:t>Le recourant soutient que le témoignage [...] permet de corroborer sa version des faits, selon laquelle il ne conduit pas lorsqu'il ne se sent pas apte à rouler. Certes, interrogé lors des débats, le chauffeur de taxi [...] a déclaré qu'il véhiculait fréquemment le recourant à l'occasion de ses virées nocturnes (cf. jgt, p. 6). Reste que ce témoignage ne concorde pas avec la version du dénonciateur, ni d'ailleurs avec les déclarations du recourant, qui a affirmé qu'il se sentait apte à conduire pour aller jusqu'au premier club, alors qu'il avait déjà bu de l'alcool le soir en question, et avoir ensuite préféré accepter l'offre de la prostituée pour se déplacer. Le témoignage du chauffeur de taxi, qui n'a pas véhiculé le recourant la nuit en question, ne permet donc pas de confirmer la version de l'intéressé et d'affirmer que celui-ci appelle systématiquement un taxi lorsqu'il avait bu de l'alcool. Le grief doit donc être rejeté.</w:t>
      </w:r>
    </w:p>
    <w:p>
      <w:r>
        <w:rPr>
          <w:b/>
        </w:rPr>
        <w:t>E. 6</w:t>
      </w:r>
    </w:p>
    <w:p>
      <w:r>
        <w:t>Soulignant notamment l'état de fatigue de l'appointé H.________, le recourant relève que celui-ci a pu ne pas distinguer la conductrice du véhicule dans lequel il se trouvait en qualité de passager compte tenu de sa charge de travail, de la nuit et des conditions météorologiques. Il reproche en définitive au premier juge d'avoir préféré la version de la police à la sienne. a) Le premier juge a été confronté, on l'a vu, à deux versions des faits contradictoires. Il a privilégié celle de l'appointé H.________ au détriment de celle du recourant en se fondant sur plusieurs éléments, qu'il a clairement exposés dans son jugement. D'une part, l'agent pouvait bien voir qui conduisait le véhicule depuis où il était positionné, soit à l'angle du bâtiment de la Poste, rue des Charpentiers - Passage de la Couronne, ce que confirment les photos déposées au dossier. D'autre part, le dénonciateur bénéficiait de l'éclairage du carrefour et les vitrines du bâtiment de la Poste, le long du passage de la Couronne, étaient illuminées, ce qui éclaire un peu la rue. De plus, l'accusé n'a pas été crédible que ce soit dans ses réponses, lors des débats, sur les raisons pour lesquelles il n'avait pas appelé un taxi le soir en question ou encore sur la marche arrière difficile qui aurait été effectuée, selon ses dires, par une personne n'ayant pas l'habitude de manoeuvrer une Jeep Cherokee, manoeuvre qui n'a d'ailleurs pas été constatée par le dénonciateur (cf. jgt, p. 6 et 7). b) Dans son argumentation, le recourant se contente de contester cette appréciation des preuves et d'y opposer la sienne, ce qui n'est toutefois pas suffisant pour démontrer l'arbitraire ou attester d'une violation du principe in dubio pro reo. Le fait qu'il ait plu cette nuit-là, que l'éclairage n'ait pas été optimal et que l'appointé fût en fin de service ne permet en rien de modifier l'appréciation précitée ou de faire naître un doute suffisant sur l'existence des faits admis et importants pour le jugement de la cause. En conclusion, il résulte du jugement entrepris que le tribunal a exposé, de manière claire et complète, les motifs pour lesquels il avait préféré la version de l'appointé - qui n'avait par ailleurs aucune raison de mentir ou d'accuser injustement l'intéressé - à celle du recourant, jugeant que l'appointé H.________ était crédible alors que S.________ ne l'était pas. Il a également détaillé les éléments objectifs du dossier, tels que la position de l'appointé ou les sources lumineuses, permettant de corroborer les déclarations du dénonciateur. Force est de constater, sur la base de l'ensemble de ces éléments, que la version des faits retenue par le premier juge se fonde sur une saine et correcte appréciation des preuves à sa disposition et qu'elle ne laisse subsister aucun doute susceptible d'entraîner l'application du principe in dubio pro reo. Mal fondé, le moyen ne peut dès lors qu'être rejeté et, avec lui, l'ensemble du recours en nullité. II. Recours en réforme 1. Vu le rejet du recours en nullité, la Cour de cassation est liée par les faits constatés dans le jugement, sous réserve d'inadvertances manifestes qu'elle rectifie d'office selon l'art. 447 al. 2 CPP. Il n'y en a pas en l'espèce. 2. Le recourant estime que les éléments versés au dossier permettent de douter de la mise en cause de l'accusation et, partant, doivent conduire à sa libération des fins de la poursuite pénale. Or, on l'a vu dans le cadre de l'examen du recours en nullité, les moyens soulevés par S.________ ne sont pas fondés. Cela étant, c'est à juste titre, sur la base des faits retenus, que le premier juge a considéré que l'intéressé s'était rendu coupable de violation simple des règles de la circulation routière et d'ivresse au volant. On relèvera par surabondance que la peine prononcée par le tribunal, motivée en page 7 du jugement, échappe à tout arbitraire. Mal fondé, le recours en réforme de S.________ ne peut donc qu'être rejeté dans la mesure où il est recevable. III. En définitive, aucun des moyens invoqués par le recourant n'est retenu. Son recours ne peut dès lors qu'être rejeté et le jugement confirmé, les frais de deuxième instance étant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