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475 vom 16. Dezember 2009</w:t>
      </w:r>
    </w:p>
    <w:p>
      <w:r>
        <w:t>VD Tribunal cantonal, 2009-12-16, FR</w:t>
      </w:r>
    </w:p>
    <w:p>
      <w:r>
        <w:rPr>
          <w:b/>
        </w:rPr>
        <w:t xml:space="preserve">Quelle: </w:t>
      </w:r>
      <w:r>
        <w:t>https://mcp.opencaselaw.ch/entscheid/vd_findinfo_HC___2009___475</w:t>
      </w:r>
    </w:p>
    <w:p>
      <w:r>
        <w:t>FR: VD_FINDINFO HC / 2009 / 475 du 16 décembre 2009</w:t>
      </w:r>
    </w:p>
    <w:p>
      <w:r>
        <w:t>IT: VD_FINDINFO HC / 2009 / 475 del 16 dicembre 2009</w:t>
      </w:r>
    </w:p>
    <w:p>
      <w:pPr>
        <w:pStyle w:val="Heading2"/>
      </w:pPr>
      <w:r>
        <w:t>Regeste</w:t>
      </w:r>
    </w:p>
    <w:p>
      <w:r>
        <w:t>LIBÉRATION CONDITIONNELLE | 86 CP, 485m CPP, 26 LEP, 38 al. 1 LEP</w:t>
      </w:r>
    </w:p>
    <w:p>
      <w:pPr>
        <w:pStyle w:val="Heading2"/>
      </w:pPr>
      <w:r>
        <w:t>Erwägungen</w:t>
      </w:r>
    </w:p>
    <w:p>
      <w:r>
        <w:rPr>
          <w:b/>
        </w:rPr>
        <w:t>E. 1</w:t>
      </w:r>
    </w:p>
    <w:p>
      <w:r>
        <w:t>Depuis le 1 er janvier 2007, sous réserve des compétences que le droit fédéral attribue expressément au juge qui connaît de la commission d'une nouvelle infraction, le juge d'application des peines prend toutes les décisions relatives à la libération conditionnelle, conformément à l'art. 26 de la loi sur l'exécution des condamnations pénales du 4 juillet 2006 (ci-après: LEP, RSV 340.01). Il est notamment compétent pour statuer sur l'octroi ou le refus de la libération conditionnelle (art. 26 al. 1 let. a LEP).</w:t>
      </w:r>
    </w:p>
    <w:p>
      <w:r>
        <w:rPr>
          <w:b/>
        </w:rPr>
        <w:t>E. 1.1</w:t>
      </w:r>
    </w:p>
    <w:p>
      <w:r>
        <w:t>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 485m ss CPP. Le recours s'exerce par écrit dans le délai de dix jours dès la notification de la décision attaquée. Il doit être signé et indiquer les conclusions et motifs du recours (art. 485n CPP). Ces conditions étant remplies en l'espèce, le recours est recevable en la forme.</w:t>
      </w:r>
    </w:p>
    <w:p>
      <w:r>
        <w:rPr>
          <w:b/>
        </w:rPr>
        <w:t>E. 1.2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1.3</w:t>
      </w:r>
    </w:p>
    <w:p>
      <w:r>
        <w:t>Interprétées d'office, les conclusions implicites en réforme du recourant apparaissent exciper d'une violation de l'art. 86 CP. Il fait valoir que, contrairement à ce que retient le jugement, il n'a pas l'intention de quitter la Suisse, que, bien plutôt, sa mère est en train d'accomplir des démarches tendant à l'octroi d'un permis C en faveur de son fils et que son père aurait retiré la plainte déposée contre lui. 2.1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L'octroi de la libération conditionnelle au sens de l'art. 86 al. 1 CP suppose donc la réalisation de deux conditions, à savoir celle d'un bon comportement lors de la détention et celle d'un certain pronostic quant à la conduite future du condamné, à savoir un pronostic non défavorable. Lorsque les conditions précitées sont remplies, l'art. 86 al. 1 CP impose à l'autorité compétente d'ordonner la libération avant terme. Tout pronostic constitue une prévision au sujet de laquelle on ne peut exiger une certitude absolue; il faut donc se contenter d'une certaine probabilité, un risque de récidive ne pouvant être complètement exclu (ATF 98 1b 106 c. 1b, JT 1973 IV 30, rés.; ATF 119 IV 5, c. 1b; Logoz, Commentaire du Code pénal suisse, 2ème éd., Neuchâtel et Paris 1976, n° 4a ad art. 38 CP; Maire, La libération conditionnelle, in Kuhn/Moreillon/Viredaz/Bichovsky, La nouvelle partie générale du Code pénal suisse, Berne 2006, p. 360 et les références citées). Tant l'ancien droit que le nouveau droit ne donnent aucune précision sur les critères déterminants pour établir le pronostic. L'autorité doit donc procéder à une appréciation globale du cas, en tenant compte des antécédents judiciaires du détenu, des caractéristiques de sa personnalité, de son comportement par rapport à son acte, de son comportement au travail ou en semi-liberté, des conditions futures dans lesquelles il est à prévoir que le condamné vivra, ainsi que du genre de risque que fait courir la libération conditionnelle à autrui (Maire, op. cit., p. 361 et les références citées). Si un refus de la libération conditionnelle au seul motif que les antécédents du condamné suscitent des doutes n'est pas admissible (ATF 133 IV 201, spéc. c. 3), ces antécédents n'en constituent pas moins un élément d'appréciation important qu'il y a lieu de mettre en en parallèle avec les autres critères d'appréciation. En soi, la nature des délits commis n'est pas déterminante, la libération conditionnelle ne pouvant être exclue ou rendue plus difficile pour certains types d'infractions. Toutefois, les circonstances dans lesquelles l'auteur a agi sont pertinentes dans la mesure où elles sont révélatrices de sa personnalité et, partant, indicatives de son comportement probable en liberté. Un risque de récidive est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103 Ib 27, JT 1978 IV 70; ATF 124 IV 193, c. 3; ATF 125 IV 113; ATF 6B_72/2007 et les arrêts cités). Le Tribunal fédéral a au demeurant déjà eu l'occasion de préciser, sous l'empire de l'ancien droit, qu'il était admissible de combiner une libération conditionnelle avec l'exécution d'une expulsion lorsque les chances de réinsertion du condamné sont suffisantes à l'étranger mais que le pronostic est en revanche défavorable dans l'hypothèse où l'intéressé resterait en Suisse après sa libération (arrêt 6A.34/2006 du 30 mai 2006, c. 2.1; arrêt 6A.78/2000 du 3 novembre 2000, c. 2, résumé in BJP 2003, 38 n° 348). S'agissant en particulier des peines privatives de liberté de durée limitée, il faut examiner la dangerosité de l'auteur et si celle-ci diminuera, demeurera inchangée ou augmentera en cas d'exécution complète de la peine. Il convient en définitive d'examiner si la libération conditionnelle, considérée dans sa fonction de réinsertion sociale, offre des avantages permettant de trouver une solution durable au problème ou de le désamorcer, avantages que l'exécution n'offre pas (ATF 124 IV 193, JT 2000 IV 162). Il faut, dans tous les cas où ces avantages existent et doivent être pris en considération, choisir la libération conditionnelle plutôt qu'un refus qui ne résout rien et se borne à repousser le problème à plus tard (ATF 124 IV 193, c. 4d/bb, JT 2000 IV 162). Cette jurisprudence reste applicable sous l'égide du nouveau droit (Cass. D., 21 juillet 2008, n° 282). 2.2 En l'espèce, le recourant est éligible à la libération conditionnelle depuis le 19 décembre 2009. Le Juge d'application des peines a considéré qu'un pronostic défavorable devait être posé. Cet élément suffit, selon lui, à faire obstacle à la libération conditionnelle. 2.3 Le fait que le condamné se soit évadé pourrait, à lui seul, dénoter un manque d'amendement exacerbé (cf., sous l'empire de l'ancien droit, ATF 119 IV 5, cité par le premier juge), ce d'autant qu'il a ultérieurement quitté sa famille pour regagner la Suisse. Aucun élément de fait n'étaye une prise de conscience ultérieure. Au surplus, le risque de réitération d'infractions par le condamné apparaît considérable. Il s'agit en effet d'un multirécidiviste s'étant évadé de prison et qui fait l'objet de deux nouvelles enquêtes pénales. Qui plus est, la présence de sa femme et de sa fille en Serbie n'offre aucun gage de stabilité. En effet, le recourant les a quittées pour regagner la Suisse et les enquêtes pendantes ont été ouvertes à raison de nouvelles infractions perpétrées dans notre pays. En outre, il déclare désormais vouloir rester en Suisse après sa libération. On ne peut dès lors considérer que les chances de réinsertion du condamné sont suffisantes à l'étranger, ce qui aurait permis de combiner sa libération conditionnelle avec son expulsion. Il découle de ce qui précède que, pour ce qui est des effets futurs de l'exécution intégrale de la peine opposés à ceux d'une libération conditionnelle, le risque de réitération ne sera pas réduit par une libération anticipée. Dès lors, c'est à juste titre que le Juge d'application des peines a refusé la libération conditionnelle au condamné.</w:t>
      </w:r>
    </w:p>
    <w:p>
      <w:r>
        <w:rPr>
          <w:b/>
        </w:rPr>
        <w:t>E. 3</w:t>
      </w:r>
    </w:p>
    <w:p>
      <w:r>
        <w:t>En définitive, le recours doit être rejeté et le jugement confirmé. Il s'ensuit que la nomination d'un conseil d'office est sans objet. Vu l'issue du recours, les frais de deuxième instance sont mis à la charge du recourant, conformément à l'art.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