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449 vom 23. Dezember 2009</w:t>
      </w:r>
    </w:p>
    <w:p>
      <w:r>
        <w:t>VD Tribunal cantonal, 2009-12-23, FR</w:t>
      </w:r>
    </w:p>
    <w:p>
      <w:r>
        <w:rPr>
          <w:b/>
        </w:rPr>
        <w:t xml:space="preserve">Quelle: </w:t>
      </w:r>
      <w:r>
        <w:t>https://mcp.opencaselaw.ch/entscheid/vd_findinfo_HC___2009___449</w:t>
      </w:r>
    </w:p>
    <w:p>
      <w:r>
        <w:t>FR: VD_FINDINFO HC / 2009 / 449 du 23 décembre 2009</w:t>
      </w:r>
    </w:p>
    <w:p>
      <w:r>
        <w:t>IT: VD_FINDINFO HC / 2009 / 449 del 23 dicembre 2009</w:t>
      </w:r>
    </w:p>
    <w:p>
      <w:pPr>
        <w:pStyle w:val="Heading2"/>
      </w:pPr>
      <w:r>
        <w:t>Regeste</w:t>
      </w:r>
    </w:p>
    <w:p>
      <w:r>
        <w:t>TRANSACTION EXTRAJUDICIAIRE | 158 CPC</w:t>
      </w:r>
    </w:p>
    <w:p>
      <w:pPr>
        <w:pStyle w:val="Heading2"/>
      </w:pPr>
      <w:r>
        <w:t>Volltext</w:t>
      </w:r>
    </w:p>
    <w:p>
      <w:r>
        <w:t>Vaud Tribunal cantonal Chambre des recours civile 23.12.2009 HC / 2009 / 449</w:t>
      </w:r>
    </w:p>
    <w:p>
      <w:r>
        <w:t>TRANSACTION EXTRAJUDICIAIRE | 158 CPC</w:t>
      </w:r>
    </w:p>
    <w:p>
      <w:r>
        <w:t>TRIBUNAL CANTONAL 640/I CHAMBRE DES RECOURS ________________________________ Arrêt du 23 décembre 2009 _________________________ Présidence de   M. Colombini , président Juges : MM.     Meylan et  Giroud Greffi ère : Mme   Bloesch ***** Art. 158 CPC Vu l'ordonnance d'expulsion rendue le 27 octobre 2009 par la Juge de paix du district de Lausanne et de l'Ouest lausannois dans la cause divisant G.________ , p.a. V.________ SA , à Lausanne, bailleresse, d'avec D.________ , locataire, à Renens, vu le recours interjeté le 18 novembre 2009 par D.________ contre cette ordonnance, vu la décision du 24 novembre 2009 du Président de Tribunal cantonal, accordant l'effet suspensif au recours, vu la transaction intervenue entre les parties les 4 et 8 décembre 2009, remise à la cour de céans par le conseil du recourant le 8 décembre 2009, attendu qu'aux termes de l'art. 158 CPC (Code de procédure civile du 14 décembre 1966; RSV 270.11), si les parties mettent fin au procès par une transaction, elles remettent celle-ci au juge, qui l'annexe au procès-verbal pour valoir jugement et raie la cause du rôle, que le 8 décembre 2009, le conseil du recourant a remis à la Chambre des recours une transaction destinée à mettre fin au litige, en se prévalant de l'accord de la partie adverse, qu'il y a lieu de prendre acte de cette transaction pour valoir jugement, de prendre acte du retrait du recours figurant au chiffre 3 de celle-ci et de rayer la cause du rôle; attendu que cet arrêt peut être rendu sans frais, qu'il n'y a pas lieu d'allouer de dépens, les parties y ayant renoncé selon chiffre 4 de la transaction, Par ces motifs, la Chambre des recours du Tribunal cantonal, statuant à huis clos, I. Prend acte pour valoir jugement de la transaction des 4 et 8 décembre 2009 passée entre D.________, d'une part, et G.________, d'autre part, dont la teneur est la suivante : 1. G.________ retire la résiliation du contrat de bail conclu avec D.________. 2. G.________ renonce à l'expulsion de D.________. 3. Le recours formé le 18 novembre 2009 par D.________ devient sans objet et est retiré. 4. Chaque partie supporte ses frais et renonce à l'allocation de dépens. II. Prend acte du retrait du recours. III. Raie la cause du rôle. IV. Déclare le présent arrêt, rendu sans frais, exécutoire. L e président : L a greffi ère : Du L'arrêt qui précède, dont la rédaction a été approuvée à huis clos, est notifié  à : ‑      Me Lionel Zeiter, pour D.________ ‑      M.Jean-Marc Decollogny,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