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268 vom 15. Oktober 2009</w:t>
      </w:r>
    </w:p>
    <w:p>
      <w:r>
        <w:t>VD Tribunal cantonal, 2009-10-15, FR</w:t>
      </w:r>
    </w:p>
    <w:p>
      <w:r>
        <w:rPr>
          <w:b/>
        </w:rPr>
        <w:t xml:space="preserve">Quelle: </w:t>
      </w:r>
      <w:r>
        <w:t>https://mcp.opencaselaw.ch/entscheid/vd_findinfo_HC___2009___268</w:t>
      </w:r>
    </w:p>
    <w:p>
      <w:r>
        <w:t>FR: VD_FINDINFO HC / 2009 / 268 du 15 octobre 2009</w:t>
      </w:r>
    </w:p>
    <w:p>
      <w:r>
        <w:t>IT: VD_FINDINFO HC / 2009 / 268 del 15 ottobre 2009</w:t>
      </w:r>
    </w:p>
    <w:p>
      <w:pPr>
        <w:pStyle w:val="Heading2"/>
      </w:pPr>
      <w:r>
        <w:t>Regeste</w:t>
      </w:r>
    </w:p>
    <w:p>
      <w:r>
        <w:t>AVANCE DE FRAIS, CONDITION DE RECEVABILITÉ, DÉCISION D'IRRECEVABILITÉ, RESTITUTION DU DÉLAI, DÉLAI, FAUTE, NÉGLIGENCE | 36 al. 2 CPC, 90 al. 1 CPC, 90 al. 3 CPC</w:t>
      </w:r>
    </w:p>
    <w:p>
      <w:pPr>
        <w:pStyle w:val="Heading2"/>
      </w:pPr>
      <w:r>
        <w:t>Volltext</w:t>
      </w:r>
    </w:p>
    <w:p>
      <w:r>
        <w:t>Vaud Tribunal cantonal Chambre des recours civile 15.10.2009 HC / 2009 / 268</w:t>
      </w:r>
    </w:p>
    <w:p>
      <w:r>
        <w:t>AVANCE DE FRAIS, CONDITION DE RECEVABILITÉ, DÉCISION D'IRRECEVABILITÉ, RESTITUTION DU DÉLAI, DÉLAI, FAUTE, NÉGLIGENCE | 36 al. 2 CPC, 90 al. 1 CPC, 90 al. 3 CPC</w:t>
      </w:r>
    </w:p>
    <w:p>
      <w:r>
        <w:t>TRIBUNAL CANTONAL 502/I CHAMBRE DES RECOURS ________________________________ Arrêt du 15 octobre 2009 __________________ Présidence de   M. Colombini , président Juges : MM.     Creux et Denys Greffier : M.        Jaillet ***** Art. 36 al. 2, 90 CPC; 13 al. 1 TFJC Vu le jugement incident rendu le 25 juin 2009 par le Juge instructeur de la Cour civile du Tribunal cantonal dans la cause divisant A.________ , à Morges, et N.________ , à Genève, demandeurs, d'avec par D.________ , à Morges, O.________ SA , à Lausanne, O.D.________ et W.D.________ , à Morges, défendeurs. vu le recours interjeté le 6 juillet 2009 par D.________, O.________ SA, O.D.________ et W.D.________ contre ce jugement, vu le courrier du greffe de la cour de céans du 14 juillet 2009, notifié le lendemain, impartissant aux recourants un délai au 2 septembre 2009 pour verser, solidairement entre eux, l'avance des frais de recours, par 3'000 fr., faute de quoi le recours serait réputé non avenu et le jugement de première instance deviendrait exécutoire, vu la lettre de la cour de céans du 8 septembre 2009, impartissant aux recourants un délai au 18 septembre 2009 pour se déterminer sur l'absence d'avance de frais, vu le courrier du conseil des recourants du 10 septembre 2009 expliquant que D.________ se trouvait à l'étranger et n'était pas en mesure de payer l'avance de frais dans le délai imparti, et demandant la restitution du délai pour procéder, vu la lettre du conseil des intimés du 17 septembre 2009 indiquant que ceux-ci s'opposaient à la restitution du délai, faute de motif légitime,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qu'en l'espèce, les recourants n'ont pas effectué l'avance de frais de recours dans le délai imparti; attendu que, selon l'art. 36 al. 1 CPC, le juge peut accorder la restitution d'un délai qu'il a fixé si la partie adverse y donne son accord et pour autant que la restitution ait été demandée dans les vingt jours dès l'échéance du délai, qu'il peut également accorder la restitution, malgré l'opposition de la partie adverse, pour des motifs légitimes dûment établis pour autant que la restitution ait été demandée sans retard (art. 36 al. 2 CPC), que, pour que le motif invoqué soit légitime, il faut que l'intéressé ait rempli toutes ses obligations et ne puisse se voir imputer une faute ou une négligence (JT 1996 III 165, Poudret/Haldy/Tappy, Procédure civile vaudoise, 3 ème éd., 2002, n. 2 ad art. 36 CPC, p. 70 et les références citées), que le motif invoqué par les recourants ne constitue pas un motif légitime au sens de l'art. 36 CPC justifiant la restitution du délai pour effectuer l'avance de frais, qu'en effet, devant s'attendre à recevoir un avis de la cour de céans suite au dépôt du recours, il leur appartenait de faire en sorte d'être atteignables ou de donner des instructions à leur mandataire (cf. JT 1996 III 165 précité, spéc. 167), que les intimés n'ont par ailleurs pas donné leur accord à la restitution, que la requête de restitution de délai doit ainsi être rejetée, qu'en conséquence, à défaut de versement d'avance de frais en temps utile, le recours est irrecevable; attendu que le présent arrêt peut être rendu sans frais ni dépens. Par ces motifs, la Chambre des recours du Tribunal cantonal, statuant à huis clos, prononce : I. La requête de restitution de délai est rejetée. II. Le recours est irrecevable. III. La cause est rayée du rôle. IV. L'arrêt, rendu sans frais ni dépens, est exécutoire, ainsi que le jugement de première instance. L e président : L e greffi er : Du L'arrêt qui précède, dont la rédaction a été approuvée à huis clos, est notifié à : ‑      Me Alain Dubuis (pour D.________, O.________ SA, O.D.________ et W.D.________), ‑      Me Nicolas Saviaux (pour A.________ et N.________). Il prend date de ce jour. La Chambre des recours considère que la valeur litigieuse est de 384'764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