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113 vom 21. Juli 2009</w:t>
      </w:r>
    </w:p>
    <w:p>
      <w:r>
        <w:t>VD Tribunal cantonal, 2009-07-21, FR</w:t>
      </w:r>
    </w:p>
    <w:p>
      <w:r>
        <w:rPr>
          <w:b/>
        </w:rPr>
        <w:t xml:space="preserve">Quelle: </w:t>
      </w:r>
      <w:r>
        <w:t>https://mcp.opencaselaw.ch/entscheid/vd_findinfo_HC___2009___113</w:t>
      </w:r>
    </w:p>
    <w:p>
      <w:r>
        <w:t>FR: VD_FINDINFO HC / 2009 / 113 du 21 juillet 2009</w:t>
      </w:r>
    </w:p>
    <w:p>
      <w:r>
        <w:t>IT: VD_FINDINFO HC / 2009 / 113 del 21 luglio 2009</w:t>
      </w:r>
    </w:p>
    <w:p>
      <w:pPr>
        <w:pStyle w:val="Heading2"/>
      </w:pPr>
      <w:r>
        <w:t>Regeste</w:t>
      </w:r>
    </w:p>
    <w:p>
      <w:r>
        <w:t>EXPULSION DE LOCATAIRE, LOYER, PAIEMENT, CAPACITÉ DE DISCERNEMENT, JUGEMENT PAR DÉFAUT | 257d CO, 457 al. 1 CPC, 23 LPEBL</w:t>
      </w:r>
    </w:p>
    <w:p>
      <w:pPr>
        <w:pStyle w:val="Heading2"/>
      </w:pPr>
      <w:r>
        <w:t>Erwägungen</w:t>
      </w:r>
    </w:p>
    <w:p>
      <w:r>
        <w:rPr>
          <w:b/>
        </w:rPr>
        <w:t>E. 1</w:t>
      </w:r>
    </w:p>
    <w:p>
      <w:r>
        <w:t>a) L'art. 23 al. 1 LPEBL (Loi du 18 mai 1955 sur la procédure d'expulsion en matière de baux à loyer et à ferme; RSV 221.305) ouvre un recours au Tribunal cantonal contre les prononcés du juge de paix rendus en application de cette loi lorsque le juge était incompétent ou s'est déclaré à tort incompétent (let. a), lorsque l'assignation n'a pas été régulière (let. b) ou lorsque les règles essentielles de la procédure ont été violées et que l'informalité est de nature à influer sur le prononcé (let. c). En l'occurrence, le recourant n'invoque aucun grief pouvant s'apparenter à un moyen de nullité. b) Il y a également recours au Tribunal cantonal pour déni de justice (art. 23 al. 2 LPEBL); ce recours peut aboutir soit à la réforme soit à l'annulation de la décision attaquée (JT 2004 III 43 c. 1a, JT 1993 III 88 c. 2; JT 1977 III 96; Poudret/Haldy/Tappy, Procédure civile vaudoise, 3 e éd., Lausanne 2002, n. 4 in fine ad art. 356 CPC, p. 537 ). Toutefois, en vertu de l'art. 274g al. 1 let. a CO (Code des obligations du 30 mars 1911; RS 220),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ATF 119 II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 JT 2008 III 12; JT 2004 III 79). En l'espèce, le recourant a contesté la validité du congé devant la commission de conciliation compétente (cf. lettre du président de ladite commission du 6 mars 2009). Partant, le recours doit être examiné avec un plein pouvoir d'examen en droit par la cour de céans.</w:t>
      </w:r>
    </w:p>
    <w:p>
      <w:r>
        <w:rPr>
          <w:b/>
        </w:rPr>
        <w:t>E. 2</w:t>
      </w:r>
    </w:p>
    <w:p>
      <w:r>
        <w:t>D'un point de vue factuel, la cour de céans dispose d'un pouvoir d'examen défini par l'art. 457 CPC (applicable en vertu du renvoi de l'art. 29 LPEBL), de telle sorte qu'elle doit admettre comme constants les faits constatés par le jugement, sauf contradiction avec les pièces du dossier et sous réserve du complètement sur la base de celui-ci (art. 457 al. 1 CPC; JT 1983 III 88, c. 3). Si le recourant entend remettre en cause l'établissement des faits, il doit établir une appréciation arbitraire des preuves. Par l'intermédiaire de son conseil, le recourant est intervenu par lettres des 20 mai et 9 juillet 2009 pour requérir un avis médical au sujet de sa capacité de discernement. Une telle requête est irrecevable. En effet, la procédure des art. 23 ss LPEBL ne prévoit pas que l'autorité de recours puisse ordonner des mesures d'instruction. La Chambre des recours dispose certes d'un libre pouvoir d'examen en droit, mais non en fait. En l'occurrence, le recourant n'établit pas que l'état de fait et l'appréciation des preuves sont entachés d'arbitraire. Il n'a par ailleurs pas sollicité en première instance la mesure d'instruction qu'il requiert avec son recours. Or, la cour de céans est liée par l'état de fait du premier juge. Une incapacité de discernement ne peut par conséquent pas être retenue.</w:t>
      </w:r>
    </w:p>
    <w:p>
      <w:r>
        <w:rPr>
          <w:b/>
        </w:rPr>
        <w:t>E. 3</w:t>
      </w:r>
    </w:p>
    <w:p>
      <w:r>
        <w:t>L 'art. 257d CO prévoit que, lorsque, après la réception de la chose, le locataire a du retard pour s'acquitter d'un terme, le bailleur peut lui fixer par écrit un délai de paiement et lui signifier qu'à défaut de paiement dans ce délai, il résiliera le bail. Ce délai est de trente jours au moins pour les baux d'habitations (al. 1). Faute de paiement dans le délai fixé, le bailleur peut résilier les baux d'habitations, moyennant un délai de congé minimum de trente jours pour la fin d'un mois (al. 2). L'expulsion du recourant a été ordonnée vu la résiliation du contrat de bail au motif qu'il ne s'était pas acquitté d'un solde de loyer dans le délai comminatoire de l'art. 257d CO précité. Comme retenu par le premier juge, le recourant ne peut se prévaloir d'aucun motif d'annulabilité de ce congé au sens des art. 271 ss CO. Il ne fait valoir au surplus aucun grief à l'encontre de l'ordonnance d'expulsion, se bornant à indiquer qu'il a oublié de se présenter à l'audience à l'issue de laquelle l'ordonnance attaquée a été rendue. Dans ces conditions, cette décision ne peut qu'être confirmée.</w:t>
      </w:r>
    </w:p>
    <w:p>
      <w:r>
        <w:rPr>
          <w:b/>
        </w:rPr>
        <w:t>E. 4</w:t>
      </w:r>
    </w:p>
    <w:p>
      <w:r>
        <w:t>En conclusion, le recours doit être rejeté et l'ordonnance confirmée. Les frais de deuxième instance, fixés à 250 fr., doivent être supportés par le recourant. Le recourant doit payer à l'intimée la somme de 200 fr. à titre de dépens de deuxième instance (art. 4 Tag [Tarif des honoraires d'agent d'affaires breveté dus à titre de dépens; RSV 179.11.3]). Par ces motifs, la Chambre des recours du Tribunal cantonal, statuant à huis clos, prononce : I. Le recours est rejeté. II. L'ordonnance est confirmée. III. La cause est renvoyée à la Juge de paix du district de l'Ouest lausannois pour qu'elle fixe à A.________, une fois les considérants du présent arrêt envoyés pour notification aux parties, un nouveau délai pour libérer les locaux qu'il occupe à [...], [...] (appartement de 1 pièce au 7ème étage et une cave n° 994). IV. Les frais de deuxième instance du recourant sont arrêtés à 250 fr. (deux cent cinquante francs). V. Le recourant A.________ doit verser à l'intimée S.________ SA la somme de 200 fr. (deux cents francs) à titre de dépens de deuxième instance. VI. L'arrêt motivé est exécutoire. L e président : L e greffi er : Du 21 juillet 2009 Le dispositif de l'arrêt qui précède est communiqué par écrit aux intéressés. L e greffi er : Du L'arrêt qui précède, dont la rédaction a été approuvée à huis clos, est notifié à : ‑      Me Rodolphe Petit (pour A.________), ‑      M. Jean-Marc Schlaeppi (pour S.________ SA). La Chambre des recours considère que la valeur litigieuse est de 42'667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