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10 vom 6. Mai 2025</w:t>
      </w:r>
    </w:p>
    <w:p>
      <w:r>
        <w:t>VD Tribunal cantonal, 2025-05-06, FR</w:t>
      </w:r>
    </w:p>
    <w:p>
      <w:r>
        <w:rPr>
          <w:b/>
        </w:rPr>
        <w:t xml:space="preserve">Quelle: </w:t>
      </w:r>
      <w:r>
        <w:t>https://mcp.opencaselaw.ch/entscheid/vd_findinfo_Faillite___2025___10</w:t>
      </w:r>
    </w:p>
    <w:p>
      <w:r>
        <w:t>FR: VD_FINDINFO Faillite / 2025 / 10 du 6 mai 2025</w:t>
      </w:r>
    </w:p>
    <w:p>
      <w:r>
        <w:t>IT: VD_FINDINFO Faillite / 2025 / 10 del 6 maggio 2025</w:t>
      </w:r>
    </w:p>
    <w:p>
      <w:pPr>
        <w:pStyle w:val="Heading2"/>
      </w:pPr>
      <w:r>
        <w:t>Regeste</w:t>
      </w:r>
    </w:p>
    <w:p>
      <w:r>
        <w:t>OUVERTURE DE LA FAILLITE, PAIEMENT, DÉLAI DE RECOURS | 174 al. 1 LP, 174 al. 2 LP</w:t>
      </w:r>
    </w:p>
    <w:p>
      <w:pPr>
        <w:pStyle w:val="Heading2"/>
      </w:pPr>
      <w:r>
        <w:t>Volltext</w:t>
      </w:r>
    </w:p>
    <w:p>
      <w:r>
        <w:t>Vaud Tribunal cantonal Cour des poursuites et faillites Faillite / 2025 / 10</w:t>
      </w:r>
    </w:p>
    <w:p>
      <w:r>
        <w:t>OUVERTURE DE LA FAILLITE, PAIEMENT, DÉLAI DE RECOURS | 174 al. 1 LP, 174 al. 2 LP</w:t>
      </w:r>
    </w:p>
    <w:p>
      <w:r>
        <w:t>TRIBUNAL CANTONAL FF24.051176-250184 33 Cour des poursuites et faillites ________________________________________________ Arrêt du 6 mai 2025 __________________ Composition :               M. Hack , président Mmes Byrde et Giroud Walther, juges Greffière :              Mme Logoz ***** Art. 174 al. 1 et 2 LP La Cour des poursuites et faillites du Tribunal cantonal, statuant à huis clos en sa qualité d'autorité de recours en matière sommaire de poursuites et de faillite, s'occupe du recours exercé par A.________ , à [...], contre le jugement rendu le 3 février 2025, à la suite des audiences des 16 décembre 2024 et 20 janvier 2025, par la Présidente du Tribunal d’arrondissement de La Côte, prononçant la faillite de la recourante à la réquisition de P.________ , à [...]. Vu les pièces au dossier, la cour considère : En fait : 1. a) Le 12 août 2024, à la réquisition de P.________, l’Office des poursuites du district de Morges a notifié à A.________ un commandement de payer dans la poursuite n° 11'398'498 portant sur des arriérés de cotisations LPP de 19'435 fr. 25 avec intérêt à 5 % l’an dès le 19 juin 2024, concernant le 2 e trimestre 2024, et de 25'352 fr. 90, avec intérêt à 5 % l’an dès le 2 août 2024, concernant le 3 e trimestre 2024, et sur des frais de poursuite, par 170 francs. La poursuivie n’a pas formé opposition. b) Le 9 septembre 2024, à la réquisition de P.________, l’Office des poursuites du district de Morges a notifié à A.________ une commination de faillite dans la poursuite en cause. 2. Par acte du 13 novembre 2024, la poursuivante a requis de la Présidente du Tribunal d’arrondissement de La Côte qu’elle prononce la faillite de la poursuivie. Les parties ont été citées à comparaître à une audience fixée le 16 décembre 2024. Seule la poursuivie s’est présentée. Un délai au 13 janvier 2025 lui a alors été accordé pour s’acquitter du solde de la poursuite en cause auprès de l’office des poursuites et produire une preuve du paiement, faute de quoi la faillite serait prononcée lors de l’audience d’ores et déjà fixée à la même date. Cette nouvelle audience s’est finalement tenue le 20 janvier 2025, par défaut de la poursuivante. L’administrateur de la poursuivie a indiqué avoir effectué le même jour un versement d’un montant de 19'435 fr. 25 auprès de l’office des poursuites. Un délai au 24 janvier 2025 lui a été imparti pour produire une quittance de paiement de la poursuite n° 11'398'498. 3. Par jugement du 3 février 2025, la Présidente du tribunal a prononcé la faillite d’A.________ avec effet au même jour à 10 heures (I) et a mis les frais judiciaires, arrêtés à 200 fr., à la charge de la faillie (II). Elle a considéré que la requête de faillite et les pièces produites étaient conformes aux réquisits légaux et que la faillie n’avait pas justifié par titre que la créance en poursuite avait été acquittée en capital, frais et intérêts, ou qu’un sursis lui avait été accordé. Ce jugement a été notifié à la faillie le lendemain. 4. Par acte du 14 février 2025, A.________, agissant par l’agent d’affaires breveté Pascal Stouder, a recouru contre ce jugement, concluant, avec suite de frais et dépens, à son annulation, la faillite d’A.________ étant en conséquence révoquée. Elle a requis l’effet suspensif, notamment pour s’acquitter de la dette en poursuite, et a produit un bordereau de seize pièces. Par décision du 17 février 2025, le Président de la Cour des poursuites et faillites a admis la requête d’effet suspensif et a ordonné, à titre de mesures conservatoires, l’inventaire et l’audition de la faillie. Le 19 février 2025, à la réquisition de la cour de céans, l’Office des poursuites du district de Morges a produit la liste des affaires en cours de la recourante, dont il ressort que celle-ci fait l’objet de treize poursuites pour un montant total de 487'085 fr. 80, dont celle qui fait l’objet de la présente procédure pour un solde de 7'445 fr. 35, quatre des poursuites étant au stade de la commination de la faillite, et d’aucun acte de défaut de biens. Dans une écriture du 13 mars 2025, la recourante s’est déterminée sur cet extrait dans le délai qui lui avait été imparti pour ce faire et a produit un lot de pièces nouvelles, en lien notamment avec son allégation selon laquelle la poursuite litigieuse avait désormais été réglée. L’intimée n’a pas été invitée à se déterminer sur le recours. En droit : I. a) En vertu de l'art. 174 al. 1 LP (loi fédérale sur la poursuite pour dettes et la faillite du 11 avril 1889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recours, déposé dans les formes requises et en temps utile, est recevable. 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doit être produit avant l'expiration du délai de recours (ATF 139 III 491 consid. 4.4 ; 136 III 294 consid. 3 ; TF 5A_471/2023 du 12 octobre 2023 consid. 3.1.2 ; 5A_520/2022 du 6 décembre 2022 consid. 2.1 ; 5A_243/2019 du 17 mai 2019 consid. 3.1, publié in SJ 2019 I 376 ; 5A_874/2017 du 7 février 2018 consid. 4.2.1, publié in RSPC 2018 p. 238), toute pièce produite postérieurement à l'échéance du délai de recours étant irrecevable (TF 5A_874/2017 précité consid. 4.2.2). En particulier, le débiteur ne peut pas tirer profit du droit de se déterminer sur l’extrait des poursuites le concernant pour produire des pièces une fois échu le délai de recours prévu par l'art. 174 al. 1 LP (TF 5A_1009/2017 du 16 février 2018 consid. 2.3). b) Il résulte de ce qui précède que les faits nouveaux allégués dans le recours et les pièces nouvelles produites à son appui sont recevables. En revanche, les pièces nouvelles produites par la recourante à l’appui de ses déterminations du 13 mars 2025 sont irrecevables. III.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5A_600/2020 du 29 septembre 2020 consid. 3.1 ;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En plus,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5A_600/2020 précité consid. 3.1 ; 5A_251/2018 du 31 mai 2018 consid. 3.1 et les références).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 liste des débiteurs, un extrait du registre des poursuites, des comptes annuels récents, un bilan intermédiaire, etc. (TF 5A_949/2023 du 7 février 2024 consid. 3.1.2 ; 5A_981/2021 du 28 janvier 2022 consid. 6.1.2 et les arrêts cités). b) En l’espèce, la recourante n’allègue pas ni a fortiori n’établit avoir réglé dans le délai de recours la dette en poursuite, en capital, intérêt et frais. L’effet suspensif requis le dernier jour du délai de recours ne lui a pas permis de corriger cette lacune. La première condition à l’annulation du prononcé de faillite n’est dès lors pas réalisée et le recours ne peut être que rejeté, sans que doive encore être examinée la solvabilité prétendue de la recourante. Au demeurant, même en cas de paiement de la dette en poursuite, il faudrait constater que la recourante fait l’objet de treize poursuites pour un montant total de 487'085 fr. 80 et surtout de trois autres comminations de faillite, ce qui serait de nature à exclure que la deuxième condition pour annuler sa faillite soit remplie. IV. En conclusion, le recours, manifestement infondé (art. 322 al. 1 CPC), doit être rejeté et le jugement de faillite confirmé, la faillite prenant effet à la date du présent arrêt, vu l’effet suspensif accordé au recours. Vu le rejet du recours, les frais judiciaires de deuxième instance, arrêtés à 300 fr., doivent être mis à la charge de la recourante (art. 106 al. 1 CPC), qui en a déjà fait l’avance. Par ces motifs, la Cour des poursuites et faillites du Tribunal cantonal, statuant à huis clos en sa qualité d'autorité de recours en matière sommaire de poursuites et de faillite, prononce : I. Le recours est rejeté. II. Le jugement est confirmé, la faillite d’A.________ prenant effet le 6 mai 2025, à 16 heures. III. Les frais judiciaires de deuxième instance, arrêtés à 300 fr. (trois cents francs), sont mis à la charge de la recourante. IV. L’arrêt est exécutoire. Le président :               La greffière : Du L'arrêt qui précède, dont la rédaction a été approuvée à huis clos, est notifié, par l'envoi de photocopies, à : ‑ M. Pascal Stouder, agent d’affaires breveté (pour A.________), ‑ P.________, - M. le Préposé à l'Office des faillites de l'arrondissement de La Côte,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