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2020 / 3 vom 20. Januar 2020</w:t>
      </w:r>
    </w:p>
    <w:p>
      <w:r>
        <w:t>VD Tribunal cantonal, 2020-01-20, FR</w:t>
      </w:r>
    </w:p>
    <w:p>
      <w:r>
        <w:rPr>
          <w:b/>
        </w:rPr>
        <w:t xml:space="preserve">Quelle: </w:t>
      </w:r>
      <w:r>
        <w:t>https://mcp.opencaselaw.ch/entscheid/vd_findinfo_Faillite___2020___3</w:t>
      </w:r>
    </w:p>
    <w:p>
      <w:r>
        <w:t>FR: VD_FINDINFO Faillite / 2020 / 3 du 20 janvier 2020</w:t>
      </w:r>
    </w:p>
    <w:p>
      <w:r>
        <w:t>IT: VD_FINDINFO Faillite / 2020 / 3 del 20 gennaio 2020</w:t>
      </w:r>
    </w:p>
    <w:p>
      <w:pPr>
        <w:pStyle w:val="Heading2"/>
      </w:pPr>
      <w:r>
        <w:t>Regeste</w:t>
      </w:r>
    </w:p>
    <w:p>
      <w:r>
        <w:t>PROCÉDURE DE FAILLITE, MOTIVATION DE LA DEMANDE, DÉCISION D'IRRECEVABILITÉ | 174 al. 1 LP, 174 al. 2 LP, 321 al. 1 CPC (CH)</w:t>
      </w:r>
    </w:p>
    <w:p>
      <w:pPr>
        <w:pStyle w:val="Heading2"/>
      </w:pPr>
      <w:r>
        <w:t>Volltext</w:t>
      </w:r>
    </w:p>
    <w:p>
      <w:r>
        <w:t>Vaud Tribunal cantonal Cour des poursuites et faillites 20.01.2020 Faillite / 2020 / 3</w:t>
      </w:r>
    </w:p>
    <w:p>
      <w:r>
        <w:t>PROCÉDURE DE FAILLITE, MOTIVATION DE LA DEMANDE, DÉCISION D'IRRECEVABILITÉ | 174 al. 1 LP, 174 al. 2 LP, 321 al. 1 CPC (CH)</w:t>
      </w:r>
    </w:p>
    <w:p>
      <w:r>
        <w:t>TRIBUNAL CANTONAL FF19.050649-200049 10 Cour des poursuites et faillites ________________________________________________ Arrêt du 20 janvier 2020 __________________ Composition :              M. Maillard , président M. Hack et Mme Cherpillod, juges Greffier : Mme              Joye ***** Art. 174 al. 1 et 2 LP ; 321 al. 1 CPC Vu le jugement rendu le 10 décembre 2019, à la suite d'une audience tenue contradictoirement le même jour, par lequel la Présidente du Tribunal d’arrondissement de L'Est vaudois a prononcé, le 10 décembre  2019 à 16 heures 45, la faillite de F.________ , à la réquisition de N.________ , ...]...]t a mis les frais, par 200 fr., à la charge de la société faillie, frais de publication en sus, vu le recours formé contre ce jugement par F.________, par son administrateur [...], par écriture datée du 9 janvier et postée le 11 janvier 2020, concluant à l'annulation du jugement de faillite et à l'octroi d'un montant de 20'000 fr. "pour ses dépenses légales" ; vu la requête d'effet suspensif contenue dans le recours ; vu les autres pièces du dossier ; attendu qu'aux termes de l'art. 174 al. 1 LP (loi fédérale sur la poursuite pour dettes et la faillite; RS 281.1), la décision du juge de la faillite peut, dans les dix jours, faire l'objet d'un recours au sens du CPC (Code de procédure civile; RS 272), que, sauf en cas de séquestre ou de mesures conservatoires urgentes, il ne peut être procédé à aucun acte de poursuites pendant les féries, soit notam-ment sept jours avant et sept jours après Noël (art. 56 ch. 2 LP), qu'un acte notifié pendant les féries n'aura d'effet qu'après celles-ci (ATF 114 III 55, JT 1991 II 84 ; CPF 29 août 2016/265), que dans un tel cas, le délai de recours commence à courir dès le lendemain du premier jour utile qui suit la fin des féries (CPF 21 juin 2017/122 et les réf. cit.), qu'en l'espèce, la décision du 10 décembre 2019 a été notifiée à la société faillie le 20 décembre 2019, soit pendant les féries de Noël, qui s'étendaient du 18 décembre 2019 au 1 er janvier 2020 (sept jours avant et sept jours après le 25 décembre), que le délai pour recourir a ainsi commencé à courir le 2 janvier 2020, si bien que le recours, déposé le 11 janvier 2020, a été formé en temps utile ; attendu que la partie qui entend user d'une voie de droit a la charge de se conformer à certaines règles de forme, à défaut de quoi sa démarche sera frappée d'irrecevabilité (Jeandin, in Commentaire romand, Code de procédure civile, n. 1 ad art. 321 CPC), que le recours au sens des art. 319 ss CPC doit s'exercer par acte écrit et motivé (art. 321 al. 1 CPC), que si la motivation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l'acte de recours de F.________ ne contient aucun grief contre les motifs topiques du jugement de faillite, dans lequel le premier juge a considéré que la requête de faillite et les pièces produites étaient conformes aux réquisits légaux et que la partie intimée n'avait pas établi par titre que sa créance a été acquittée ou qu'un sursis lui a été accordé, que les motifs du recours concernent en effet exclusivement la créance objet de la poursuite à l'origine de la faillite, que la recourante ne conteste pas que cette poursuite est libre d'opposition, celle-ci ayant été levée par un jugement définitif et exécutoire, que le recours, faute d'être motivé conformément aux exigences de forme posées par la loi, doit être déclaré irrecevable ; attendu qu’au demeurant, même s’il était recevable, le recours devrait être considéré comme manifestement infondé et rejeté, aux frais de la recourante, qu'en effet, en vertu de l'art. 174 al. 2 LP, l’autorité de recours ne peut annuler le jugement de faillite que lorsque le débiteur rend vraisemblable sa solvabilité et prouve par titre le paiement de la dette à l’origine de la faillite, intérêts et frais compris, ou le dépôt de la totalité du montant à rembourser auprès de l’autorité judiciaire supérieure à l’intention du créancier, ou encore le retrait par ce dernier de la réquisition de faillite, ces deux conditions – paiement de la dette/dépôt de la somme à rembourser/retrait de la requête de faillite et vraisemblance de la solvabilité – étant cumulatives (TF 5A 801/2014 du 5 décembre 2014 consid. 6.1), qu’en l’espèce, la recourante n’allègue ni ne prouve avoir payé, dans le délai de recours, la dette à l'origine de la faillite (172'000 fr., plus intérêts et frais, selon commination n° 8'858'957 notifiée à la débitrice le 16 avril 2019 à la réquisition d' [...]), de sorte que, cette première condition à l'annula-tion de la faillite n'étant pas réalisée, le recours aurait de toute manière dû être rejeté et le jugement entrepris confirmé, étant précisé que N.________, qui s'est vue céder la créance en cause par [...] le 6 novembre 2019, avait la qualité pour requérir la faillite de la recourante (Nordmann, Basler Kommentar, n. 4 ad art. 166 LP) ; attendu que, le recours étant irrecevable, la requête d’effet suspensif est sans objet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 requête d’effet suspensif est sans objet. II. L’arrêt, rendu sans frais, est exécutoire. Le président :               La greffière : Du L'arrêt qui précède, dont la rédaction a été approuvée à huis clos, est notifié, par l'envoi de photocopies, à : ‑ F.________, ‑ M. Pascal Stouder, agent d'affaires breveté (pour N.________), - M. le Préposé à l'Office des poursuites du district de Lavaux-Oron,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l'Est vaudois, - M. le Préposé au Registre du Commerce du canton de Vaud, et communiqué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