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31 vom 29. November 2016</w:t>
      </w:r>
    </w:p>
    <w:p>
      <w:r>
        <w:t>VD Tribunal cantonal, 2016-11-29, FR</w:t>
      </w:r>
    </w:p>
    <w:p>
      <w:r>
        <w:rPr>
          <w:b/>
        </w:rPr>
        <w:t xml:space="preserve">Quelle: </w:t>
      </w:r>
      <w:r>
        <w:t>https://mcp.opencaselaw.ch/entscheid/vd_findinfo_Faillite___2016___31</w:t>
      </w:r>
    </w:p>
    <w:p>
      <w:r>
        <w:t>FR: VD_FINDINFO Faillite / 2016 / 31 du 29 novembre 2016</w:t>
      </w:r>
    </w:p>
    <w:p>
      <w:r>
        <w:t>IT: VD_FINDINFO Faillite / 2016 / 31 del 29 novembre 2016</w:t>
      </w:r>
    </w:p>
    <w:p>
      <w:pPr>
        <w:pStyle w:val="Heading2"/>
      </w:pPr>
      <w:r>
        <w:t>Regeste</w:t>
      </w:r>
    </w:p>
    <w:p>
      <w:r>
        <w:t>OUVERTURE DE LA FAILLITE, AJOURNEMENT DE LA FAILLITE, PAIEMENT | 173 LP, 174 al. 2 LP, 174 LP</w:t>
      </w:r>
    </w:p>
    <w:p>
      <w:pPr>
        <w:pStyle w:val="Heading2"/>
      </w:pPr>
      <w:r>
        <w:t>Volltext</w:t>
      </w:r>
    </w:p>
    <w:p>
      <w:r>
        <w:t>Vaud Tribunal cantonal Cour des poursuites et faillites 29.11.2016 Faillite / 2016 / 31</w:t>
      </w:r>
    </w:p>
    <w:p>
      <w:r>
        <w:t>OUVERTURE DE LA FAILLITE, AJOURNEMENT DE LA FAILLITE, PAIEMENT | 173 LP, 174 al. 2 LP, 174 LP</w:t>
      </w:r>
    </w:p>
    <w:p>
      <w:r>
        <w:t>TRIBUNAL CANTONAL FF16.036121-161656 330 Cour des poursuites et faillites ________________________________________________ Arrêt du 29 novembre 2016 ______________________ Composition :              Mme Rouleau , présidente M. Hack et Mme Byrde, juges Greffier : M.              Elsig ***** Art. 171, 173, 174 al. 2 LP Vu le jugement rendu le 13 septembre 2016, à la suite de l’audience du même jour, par le Président du Tribunal d’arrondissement de l’Est vaudois, autorité de première instance en matière sommaire de poursuites, notifié à la faillie le 20 septembre 2016, prononçant par défaut des parties la faillite de F.________ , à [...], le 13 septembre 2016 à 16 heures, à la réquisition de T.________ , à [...], mettant les frais judiciaires, fixés à 200 fr., à la charge de la faillie et disant que celle-ci doit rembourser à T.________ son avance de frais, par 200 fr., vu le recours, accompagné d’une pièce nouvelle, déposé par S.________, associé-gérant de la faillie avec signature individuelle, le 24 septembre 2016 contre ce jugement concluant à son annulation et à ce que qu’il ne soit statué qu’après que le Tribunal des baux aura tranché la question de la créance litigieuse, vu la décision de la Vice-présidente de la Cour des poursuites et faillites du 4 octobre 2016 accordant d’office l’effet suspensif au recours et ordonnant l’inventaire et l’audition de la faillie, vu l’extrait des registres de l’Office des poursuites du district de la Riviera-Pays-d’Enhaut du 26 septembre 2016 concernant la recourante, dont la production a été ordonnée d’office et qui a été transmis par courrier du 4 octobre 2016 à la recourante pour déterminations éventuelles, vu les déterminations de la recourante sur cet extrait du 24 octobre 2016,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 ; Giroud, Basler Kommentar, n. 17 ad art. 174 LP), qu'il est possible de faire valoir les pseudo-nova sans aucune restriction devant l'instance de recours, pour autant que cela soit dans le délai de recours (ATF 139 III 491 consid. 4.4; TF 5A_899/2014 précité ; TF 5A_571/2010 du 2 février 2011 consid. 2.2, publié in SJ 2011 I 149 ; Giroud, op. cit., n. 19 ad art. 174 LP ; Bosshard, Le recours contre le jugement de faillite, in JdT 2010 II 113 ss, p. 126 ; Feuille fédérale [FF] 1991 III 1, p. 130), qu'en revanche, seul le débiteur peut apporter de vrais nova et il doit le faire dans le délai de motivation du recours ou en tout cas avant l'échéance du délai de recours (TF 5A_899/2014 précité ; TF 5A_258/2013 du 26 juillet 2013 ; TF 5A_427/2013 du 14 août 2013 consid. 5.2.1 ; Giroud, op. cit., n. 20 ad art. 174 LP), qu’en l’espèce, la recourante a produit avec son recours une demande qu’elle a déposée le 23 août 2016 devant le Tribunal des baux contre l’intimé comprenant les conclusions suivantes : « A. Principalement : I Admettre la demande. II.              Constater que le contrat de bail conclu le 25 août 2015 portant sur le local commercial sis à [...], à [...], est sans effet. III.              Condamner T.________ à restituer à F.________ la somme de CHF 10'562. 50 ( …), versée à titre de loyer pour la période du 15 octobre au 31 décembre 2015, avec intérêt à 5 % l’an dès le 15 octobre, 17 novembre et 9 décembre 2015 respectivement. IV.              Condamner T.________ à restituer à F.________ la somme de CHF 351.- (…) payée à titre de frais d’établissement du bail à loyer et fourniture de plaquettes, avec intérêt à 5 % l’an dès le 8 septembre 2015. V.              Avec suite de frais et dépens. B. Subsidiairement : I. Admettre la demande. II.              Constater que la résiliation du contrat de bail signifiée le 14 janvier 2016 par la Demanderesse pour cause d’inexécution est valable. III.              Condamner T.________ à verser à F.________ la somme de CHF 10'562.50 (…) versée à titre de loyer pour la période du 15 octobre au 31 décembre 2015, avec intérêt à 5 % l’an dès le 15 octobre, 17 novembre et 9 décembre 2015 respectivement, à titre de dommages-intérêts pour cause d’inexécution du contrat cité au chiffre précédent. IV.               Condamner T.________ à restituer à F.________ la somme de CHF 351.- (…) payée à titre de frais d’établissement du bail à loyer et fourniture de plaquettes, avec intérêt à 5 % l’an dès le 8 septembre 2015. V.              Avec suite de frais et dépens. » que la demande précitée mentionne à l’allégué 45 qu’« Enfin, le Défendeur a entamé une procédure de poursuite à l’endroit de la demanderesse dès le 23 mai 2016, soit juste avant l’audience de conciliation appointée au 8 juin 2016 » avec référence à une pièce n° 16 non produite, mais ne se réfère pas dans sa motivation à l’art. 85a LP, que le dépôt de la demande du 23 août 2016 est antérieur au jugement de faillite et constitue en conséquence un pseudo nova, qui est recevable ; attendu que la recourante fait valoir qu’elle est en litige avec l’intimé en raison de manquements de celui-ci dans l’exécution du contrat de bail, qu’elle a résilié ledit bail, ce qui a pour conséquence qu’elle ne doit pas ces loyers et qu’une procédure est en cours à ce sujet devant le Tribunal des baux, qu’elle en déduit qu’elle n’est pas débitrice des loyers à l’origine de la faillite, qu’elle ajoute que, nonobstant la procédure qui se déroule devant le Tribunal des baux, l’intimé a introduit une poursuite pour les loyers litigieux, qu’elle soutient que le membre de son personnel qui a réceptionné la commandement de payer ne connaissait pas la possibilité de former opposition, que celle-ci n’a pu être déposée à temps, et que l’intimé n’a jamais justifié sa créance, que, selon l’art. 85a al. 1 LP, le débiteur poursuivi peut agir en tout temps au for de la poursuite pour faire constater que la dette n’existe pas ou plus, ou qu’un sursis a été accordé, que, dans la mesure où, après avoir d’entrée de cause entendu les parties, le juge estime que la demande est très vraisemblablement fondée, il ordonne la suspension de la poursuite, s’il s’agit d’une poursuite par voie de faillite, après la notification de la commination de faillite (art. 85a al. 2 ch. 2 LP), que cette possibilité a été prévue notamment pour le débiteur qui a omis de former opposition au commandement de payer et ce jusqu’à l’ouverture de la faillite (ATF 125 III 149 consid. 2c, JdT 1999 II 67) que selon l’art. 171 LP, le juge saisi d’une réquisition de faillite doit prononcer celle-ci sauf dans les cas mentionnés aux art. 172 à 173a LP, que selon l’art. 173 al. 1 LP, lorsque la suspension de la poursuite a été ordonnée notamment par le juge selon l’art. 85a al. 2 LP, le juge de la faillite ajourne sa décision sur le jugement de faillite, qu’en l’espèce, la poursuite ayant donné lieu à la commination de faillite porte sur les loyers du 1 er janvier au 31 mai 2016, que les conclusions de la demande du 23 août 2016 ne portent pas expressément sur ces loyers, que cette demande ne fait en outre aucune mention de l’art. 85a LP, que la recourante ne prétend au demeurant pas ni a fortiori ne démontre qu’elle est au bénéfice d’une décision de suspension de la poursuite au sens de cette disposition, rendue par le Tribunal des baux ou, à titre provisionnel, par son président, que les conditions d’un ajournement de la décision sur le jugement de faillite en application de l’art. 173 al. 1 LP ne sont pas remplies, que le moyen tiré de l’existence d’une procédure devant le Tribunal des baux portant sur les loyers litigieux doit en conséquence être rejeté, que, saisi d’un réquisition de faillite et n’étant pas en présence d’un des cas mentionnés aux art. 172 à 173a LP, c’est à juste titre que le premier juge a prononcé la faillite de la recourante ;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à savoir notamment le paiement de la dette à l’origine de la faillite et la solvabilité, sont cumulatives (TF 5A_516/2015 du 3 septembre 2015 consid. 3.1 et les références citées), qu’en l’espèce la recourante n’a pas établi par pièces avoir réglé l’entier de la créance à l’origine de la faillite, ni avoir déposé ce montant auprès de la cour de céans, ni encore que l’intimé aurait retiré sa réquisition de faillite, qu’une des deux conditions cumulatives à l’annulation de la faillite n’est dès lors pas réalisée, ce qui entraîne le rejet du recours, sans qu’il soit nécessaire d’examiner si la condition de la solvabilité de la recourante est remplie ; attendu qu’en définitive, le recours, manifestement mal fondé, doit être rejeté et le jugement confirmé, la faillite prenant effet à la date du présent arrêt, vu l’effet suspensif accordé au recours, que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F.________ prenant effet le 29 novembre 2016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F.________, ‑ M. Pascal Stouder, agent d’affaires breveté (pour T.________), - M. le Préposé à l'Office des poursuites du district de la Riviera-Pays-d’Enhaut,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d’Aigle et de la Riviera, - M. le Préposé au Registre du Commerce du canton de Vaud, et communiqué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