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10 vom 24. Juni 2015</w:t>
      </w:r>
    </w:p>
    <w:p>
      <w:r>
        <w:t>VD Tribunal cantonal, 2015-06-24, FR</w:t>
      </w:r>
    </w:p>
    <w:p>
      <w:r>
        <w:rPr>
          <w:b/>
        </w:rPr>
        <w:t xml:space="preserve">Quelle: </w:t>
      </w:r>
      <w:r>
        <w:t>https://mcp.opencaselaw.ch/entscheid/vd_findinfo_Faillite___2015___10</w:t>
      </w:r>
    </w:p>
    <w:p>
      <w:r>
        <w:t>FR: VD_FINDINFO Faillite / 2015 / 10 du 24 juin 2015</w:t>
      </w:r>
    </w:p>
    <w:p>
      <w:r>
        <w:t>IT: VD_FINDINFO Faillite / 2015 / 10 del 24 giugno 2015</w:t>
      </w:r>
    </w:p>
    <w:p>
      <w:pPr>
        <w:pStyle w:val="Heading2"/>
      </w:pPr>
      <w:r>
        <w:t>Regeste</w:t>
      </w:r>
    </w:p>
    <w:p>
      <w:r>
        <w:t>OUVERTURE DE LA FAILLITE, DÉLAI DE RECOURS, RESTITUTION DU DÉLAI, EMPÊCHEMENT NON FAUTIF | 174 al. 1 LP, 33 al. 4 LP</w:t>
      </w:r>
    </w:p>
    <w:p>
      <w:pPr>
        <w:pStyle w:val="Heading2"/>
      </w:pPr>
      <w:r>
        <w:t>Erwägungen</w:t>
      </w:r>
    </w:p>
    <w:p>
      <w:r>
        <w:rPr>
          <w:b/>
        </w:rPr>
        <w:t>E. 2</w:t>
      </w:r>
    </w:p>
    <w:p>
      <w:r>
        <w:t>CPC (Gozzi, in Spühler/Tenchio/Infanger (éd.), Basler Kommentar, Schweizerische Zivilprozessordnung, 2 e éd. 2013, n. 3 ad art. 148 ZPO [CPC]; CPF, 16 août 2011/304), soit dans un délai égal au délai échu, à compter de la fin de l'empêchement. En l'espèce, l'empêchement invoqué par la recourante consistant en son ignorance de la date exacte de réception du jugement de faillite par sa représentante, on peut admettre que cet empêchement a pris fin à réception de l'avis de la Présidente de la cour de céans du 26 mai 2015, soit le 27 mai 2015. La requête de restitution de délai a été déposée le 5 juin 2015, soit dans le délai de dix jours correspondant au délai de recours échu. Elle est ainsi recevable. c) En vertu de l'art. 33 al. 4 LP, qui a repris, quant aux conditions subjectives de la restitution, les art. 35 al. 1 aOJ [loi fédérale d'organisation judiciaire du 16 décembre 1943, abrogée le 1 er janvier 2007] et 24 PA [loi fédérale sur la procédure administrative; RS 172.021] (Message concernant la révision de la LP du 8 mai 1991, FF 1991 III 54), la restitution de délai ne peut être accordée que si l'empêchement n'est entaché d'aucune faute (TF 5A_30/2010 du 23 mars 2010). Elle est donc subordonnée à l'absence de toute faute quelconque de l'intéressé ou de son représentant, professionnel ou non, la gravité de la faute étant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(Gilliéron, Commentaire de la loi fédérale sur la poursuite pour dettes et la faillite, n. 40 ad art. 33 LP; TF 5A_30/2010 précité). De manière générale, constituent un empêchement non fautif une incapacité passagère de discernement, un accident, une maladie subite et grave, le service militaire, un défaut de réception en temps utile, un renseignement erroné donné par l'autorité (Erard, in Commentaire romand, nn. 21 et 22 ad art. 33 LP). La faute du représentant est assimilée à la faute de l'intéressé conformément aux règles sur la représentation directe (Gilliéron, op. cit. , n. 42 ad art. 33 LP). De même, s'agissant des auxiliaires, l'application des motifs exonérant la responsabilité de l'employeur selon l'art. 55 CO [Codes des obligations; RS 220] est exclue (TF 5A_30/2010 précité; ATF 114 Ib 67; ATF 107 Ia 168; TF 2P.264/2003 du 29 octobre 2003;TF 1P.151/2002 du 28 mai 2002; TF 1P.603/2001 du 1 er mars 2002). Selon le Tribunal fédéral, une pratique plus souple pourrait pousser les parties à multiplier les auxiliaires afin de s'exonérer de leur responsabilité quant à l'observation des délais judiciaires. Si la jurisprudence imputant à l'intéressé ou à son représentant la faute de leurs auxiliaires est critiquée en doctrine, il est incontesté que cette imputation se justifie si l'intéressé ou son représentant a commis une faute dans le choix, l'instruction ou la surveillance de ses auxiliaires (Gilliéron, op. cit. , n. 43 ad art. 33 LP; Nordmann, op. cit. , n. 13 in fine ad art. 33 SchKG [LP]). En l'espèce, l'empêchement invoqué ne peut pas être considéré comme non fautif. Conjuguant la faute de la représentante, par son administrateur et ses auxiliaires, qui appose sur le jugement de faillite le timbre de la date du lendemain de la réception de cette décision et n'informe pas sa mandante de la date exacte de cette réception, et celle de la recourante, par ses organes et ses mandataires, qui ne s'assure pas de la date exacte de réception de la décision en cause, l'empêchement ne relève pas de l'absence de faute au sens de l'art. 33 al. 4 LP. En particulier, il ne résulte pas de circonstances susceptibles d'empêcher une personne consciencieuse d'agir dans le délai fixé. La requête de restitution du délai de recours doit par conséquent être rejetée. III. Vu le rejet de la requête de restitution de délai, le recours doit être déclaré irrecevable. Le jugement de faillite doit ainsi être confirmé, la faillite prenant effet, vu l'effet suspensif accordé au recours, à la date du présent arrêt.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