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4 vom 20. Februar 2014</w:t>
      </w:r>
    </w:p>
    <w:p>
      <w:r>
        <w:t>VD Tribunal cantonal, 2014-02-20, FR</w:t>
      </w:r>
    </w:p>
    <w:p>
      <w:r>
        <w:rPr>
          <w:b/>
        </w:rPr>
        <w:t xml:space="preserve">Quelle: </w:t>
      </w:r>
      <w:r>
        <w:t>https://mcp.opencaselaw.ch/entscheid/vd_findinfo_Faillite___2014___4</w:t>
      </w:r>
    </w:p>
    <w:p>
      <w:r>
        <w:t>FR: VD_FINDINFO Faillite / 2014 / 4 du 20 février 2014</w:t>
      </w:r>
    </w:p>
    <w:p>
      <w:r>
        <w:t>IT: VD_FINDINFO Faillite / 2014 / 4 del 20 febbraio 2014</w:t>
      </w:r>
    </w:p>
    <w:p>
      <w:pPr>
        <w:pStyle w:val="Heading2"/>
      </w:pPr>
      <w:r>
        <w:t>Regeste</w:t>
      </w:r>
    </w:p>
    <w:p>
      <w:r>
        <w:t>OUVERTURE DE LA FAILLITE, ANNULABILITÉ, INSOLVABILITÉ, PAIEMENT | 174 al. 2 LP</w:t>
      </w:r>
    </w:p>
    <w:p>
      <w:pPr>
        <w:pStyle w:val="Heading2"/>
      </w:pPr>
      <w:r>
        <w:t>Volltext</w:t>
      </w:r>
    </w:p>
    <w:p>
      <w:r>
        <w:t>Vaud Tribunal cantonal Cour des poursuites et faillites 20.02.2014 Faillite / 2014 / 4</w:t>
      </w:r>
    </w:p>
    <w:p>
      <w:r>
        <w:t>OUVERTURE DE LA FAILLITE, ANNULABILITÉ, INSOLVABILITÉ, PAIEMENT | 174 al. 2 LP</w:t>
      </w:r>
    </w:p>
    <w:p>
      <w:r>
        <w:t>TRIBUNAL CANTONAL FF13.041092-132214 68 Cour des poursuites et faillites ________________________________________________ Arrêt du 20 février 2014 __________________ Présidence de               M. Sauterel , président Juges :              M. Hack et Mme Rouleau Greffier : Mme              van Ouwenaller ***** Art. 174 al. 2 LP La Cour des poursuites et faillites du Tribunal cantonal, statuant à huis clos en sa qualité d'autorité de recours en matière sommaire de poursuites et de faillite, s'occupe du recours exercé par X.________ , à Sainte-Croix, contre le jugement rendu le 23 octobre 2013, à la suite de l’audience du 22 octobre 2013, par le Président du Tribunal d’arrondissement de la Broye et du Nord vaudois, dans la cause qui l'oppose à V.________ , à Peseux. Vu les pièces au dossier, la cour considère : En fait : 1. Le 2 juillet 2013, à la réquisition de V.________, l'Office des poursuites du district du Jura – Nord vaudois a notifié à X.________, dans la poursuite n° 6'686'195, un commandement de payer portant sur les montants de 14'096 fr. 35 avec intérêt à 5 % l'an dès le 24 juin 2011 et de 2'574 fr. 80 avec intérêt à 5 % l'an dès le 1 er janvier 2012, mentionnant comme titre de la créance ou cause de l'obligation "Factures impayées n° 3398 du 15.10.2010, 3424 du 15.10.2010, 3482 du 31.12.2010, 3657 du 06.05.2011, 3682 du 27.05.2011, 3712 du 24.06.2011. Différence de paiement du 30.12.2011: payé fr. 9'576.75, montant facturé fr. 12'151.555, différence fr. 2'574.80. Monsieur [...] a payé le 30.12.2011 la somme de fr. 9'576.75 alors que le montant de sa dette totale se montait à fr. 26'247.90". Le poursuivi n'a pas formé opposition. Une commination de faillite lui a été notifiée le 12 août 2013 et, par acte du 12 septembre 2013, le poursuivant a requis la faillite. 2. Le 22 octobre 2013, statuant par défaut de la poursuivante, le Président du Tribunal d'arrondissement de la Broye et du Nord vaudois a prononcé la faillite de X.________ le 22 octobre 2013 à 11 heures 35, ordonné la liquidation sommaire de cette faillite et mis les frais, par 200 fr., à la charge du failli. 3. Par acte du 1 er novembre 2013, X.________ a déclaré recourir, concluant avec suite de frais et dépens à l'admission du recours et à l'annulation du prononcé de faillite; il a également conclu à l'octroi de l'effet suspensif. A l'appui de son recours, il a produit un onglet de pièces sous bordereau, soit notamment: - un extrait du registre des poursuites au 24 octobre 2013 le concernant, faisant état de quatre poursuites, une, n° 6'208'500 intentée par [...], au stade du commandement de payer notifié, avec opposition, pour 12'808 fr. 75, et trois, n os 6'671'748, 6'686'195 et 6'694'533 au stade de la commination de faillite, pour un total de 21'880 fr. 50; - une copie d'un récépissé faisant état du versement, le 8 octobre 2013, en faveur de l'Office des poursuites du district du Jura – Nord vaudois, du montant de 3'142 fr. 90; - une copie de deux quittances de l'Office des poursuites du district du Jura – Nord vaudois du 1 er novembre 2013, portant sur les poursuites n os 6'671'748 et 6'694'533; - un extrait du registre des poursuites au 1 er novembre 2013 le concernant, faisant état de quatre poursuites, une, n° 6'208'500 intentée par [...], d'un montant de 12'819 fr. 30, au stade de la faillite en cours, et trois qui ont été payées; - une copie d'un récépissé faisant état du versement en faveur du Tribunal cantonal d'un montant de 18'985 fr. le 1 er novembre 2013; - une copie de la lettre qu'il a adressée le 2 mai 2012 au représentant de [...], indiquant que la marchandise qui lui avait été livrée était défectueuse; - une copie d'un constat du 12 avril 2011 effectué au poste de police de la Commune d'Yverdon-les-Bains, portant sur un lot de champignons avariés. Par décision du 12 novembre 2013, le président de la cour de céans a admis la requête d'effet suspensif et ordonné, à titre de mesures conservatoires, l'inventaire et l'audition du failli. Le même jour, le président de la Cour des poursuites et faillites a transmis au recourant un extrait du registre des poursuites au 7 novembre 2013 le concernant et lui a imparti un délai de dix jours pour se déterminer sur cette pièce s'il le souhaitait. Cet extrait laisse apparaître deux poursuites, savoir celle à l’origine de la faillite litigieuse et la poursuite de [...] de 12'828 fr. 35, à nouveau mentionnée comme étant frappée d’opposition. Par lettre du 12 novembre 2013, le président de la cour de céans a informé les parties que le montant de 18'985 fr. versé par X.________ avait été reversé à l'Office des poursuites du district du Jura – Nord vaudois. Le 21 novembre 2013, le failli s'est déterminé sur l'extrait du 7 novembre 2013. Par acte du 5 décembre 2013, V.________ s'est déterminé sur le recours, indiquant que sa dette contre X.________ avait été acquittée et que dès lors, il ne s'opposait pas à l'annulation de la faillite. En droit : I. a) Le recours a été formé auprès de l'instance de recours conformément à l'art. 321 al. 1 CPC (Code de procédure civile du 19 décembre 2008; RS 272). Il a été déposé en temps utile, dans le délai de dix jours suivant la notification du jugement de faillite (art. 174 al. 1 LP [loi fédérale du 11 avril 1889 sur la poursuite pour dettes et la faillite; RS 281.1]). Tendant à l'annulation de la faillite et suffisamment motivé, le recours est recevable formellement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le paiement des dettes du failli.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aa) En l'espèce, le recourant a versé en faveur du Tribunal cantonal la somme de 18'985 fr., montant devant couvrir la créance, intérêts et frais compris, de V.________. Le montant a été reversé à l'office et le poursuivant a confirmé, dans sa lettre du 5 décembre 2013, que sa dette avait été payée, de sorte que la première des conditions précitées pour annuler la faillite est réalisée.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et les réf. citées; TF 5A_350/2007 du 19 septembre 2007 c. 4; TF 5P.129/2006 du 30 juin 2006; TF 5P.456/2005 du 17 février 2006, c. 2.2; TF 5P.80/2005 du 15 avril 2005 c. 3.2).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127-128; CPF, 12 mars 2009/82 et les réf. cit.; CPF, 3 avril 2008/138 et les réf. citées; SJ 2012 I 25). En l'espèce, le recourant n'ayant fourni d'autre pièces sur sa situation financière que celles attestant du paiement de la dette en poursuite, sa solvabilité ne peut être examinée qu'au regard de son extrait au registre des poursuites. Selon l'état des registres au 7 novembre 2013, il ne restait à cette date que deux poursuites ouvertes contre X.________: celle à l'origine de la faillite et qui a été payée et celle intentée par [...], qui est contestée et dont le recourant fait valoir dans ses déterminations qu’elle avait été retirée. Le recourant a donc réglé la quasi totalité de ses poursuites. En définitive, il convient de retenir qu’il a rendu vraisemblable sa solvabilité. La seconde condition d'annulation du jugement de faillite est ainsi réalisée. III. Le recours doit par conséquent être admis et le jugement annulé en ce sens que la faillite de X.________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 Par ces motifs, la Cour des poursuites et faillites du Tribunal cantonal, statuant à huis clos en sa qualité d'autorité de recours en matière sommaire de poursuites et de faillite, prononce : I. Le recours est admis. II. Le jugement est annulé en ce sens que la faillite de X.________ n'est pas prononcée. Il est confirmé pour le surplus. III. Les frais judiciaires de deuxième instance, arrêtés à 300 fr. (trois cents francs), sont mis à la charge du recourant. IV. Il n'est pas alloué de dépens de première instance. V. L'arrêt est exécutoire. Le président :               La greffière : Du 20 février 2014 L'arrêt qui précède, dont la rédaction a été approuvée à huis clos, prend date de ce jour. Il est notifié, par l'envoi de photocopies, à : ‑ Me  Marcel Paris, avocat (pour X.________), ‑ M. V.________, - M. le Préposé à l'Office des poursuites du district du Jura – 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Jura – Nord vaudois et du Gros de Vaud,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