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28 vom 28. August 2014</w:t>
      </w:r>
    </w:p>
    <w:p>
      <w:r>
        <w:t>VD Tribunal cantonal, 2014-08-28, FR</w:t>
      </w:r>
    </w:p>
    <w:p>
      <w:r>
        <w:rPr>
          <w:b/>
        </w:rPr>
        <w:t xml:space="preserve">Quelle: </w:t>
      </w:r>
      <w:r>
        <w:t>https://mcp.opencaselaw.ch/entscheid/vd_findinfo_Faillite___2014___28</w:t>
      </w:r>
    </w:p>
    <w:p>
      <w:r>
        <w:t>FR: VD_FINDINFO Faillite / 2014 / 28 du 28 août 2014</w:t>
      </w:r>
    </w:p>
    <w:p>
      <w:r>
        <w:t>IT: VD_FINDINFO Faillite / 2014 / 28 del 28 agosto 2014</w:t>
      </w:r>
    </w:p>
    <w:p>
      <w:pPr>
        <w:pStyle w:val="Heading2"/>
      </w:pPr>
      <w:r>
        <w:t>Regeste</w:t>
      </w:r>
    </w:p>
    <w:p>
      <w:r>
        <w:t>OUVERTURE DE LA FAILLITE, ACTE DE RECOURS, MOTIF DU RECOURS, CONDITION DE RECEVABILITÉ | 174 al. 1 LP, 321 al. 1 CPC (CH)</w:t>
      </w:r>
    </w:p>
    <w:p>
      <w:pPr>
        <w:pStyle w:val="Heading2"/>
      </w:pPr>
      <w:r>
        <w:t>Volltext</w:t>
      </w:r>
    </w:p>
    <w:p>
      <w:r>
        <w:t>Vaud Tribunal cantonal Cour des poursuites et faillites 28.08.2014 Faillite / 2014 / 28</w:t>
      </w:r>
    </w:p>
    <w:p>
      <w:r>
        <w:t>OUVERTURE DE LA FAILLITE, ACTE DE RECOURS, MOTIF DU RECOURS, CONDITION DE RECEVABILITÉ | 174 al. 1 LP, 321 al. 1 CPC (CH)</w:t>
      </w:r>
    </w:p>
    <w:p>
      <w:r>
        <w:t>TRIBUNAL CANTONAL FF14.012860-141118 303 Cour des poursuites et faillites ________________________________________________ Arrêt du 28 août 2014 __________________ Présidence de               M. Sauterel , président Juges :              Mme Byrde et M. Maillard Greffier : Mme              Debétaz Ponnaz ***** Art. 174 al. 1 LP et 321 al. 1 CPC Vu le jugement rendu à la suite de l'audience du 8 mai 2014 par la Présidente du Tribunal d'arrondissement de Lausanne, prononçant la faillite de W.________ , à Renens, le 3 juin 2014 à 8 heures 30, à la réquisition de L.________SA , à Zurich, et mettant les frais, par 200 fr., à la charge du failli, vu la lettre postée le lundi 16 juin 2014 à l'adresse du Tribunal d'arrondissement de Lausanne, dans laquelle W.________, se référant au jugement de faillite précité, a sollicité "une restitution de délai selon l'art. 319 ss CPC avec effet suspensif", vu la transmission du dossier de la cause par le tribunal à la cour de céans, autorité de recours, le 18 juin 2014, vu la lettre du 24 juin 2014 du Président de la cour de céans au premier juge, lui retournant le dossier et l'invitant à statuer sur la requête de restitution de délai, puis à renvoyer le dossier à la cour de céans, en cas de décision négative sur cette requête, afin qu'elle examine si la lettre de W.________ du 16 juin 2014 a aussi la portée d'un recours, vu la décision du Président du Tribunal d'arrondissement de Lausanne du 27 juin 2014, prononçant l'effet suspensif en ce sens que les effets de la faillite sont suspendus jusqu'à droit connu sur la requête de restitution de délai et citant les parties à comparaître à une audience fixée le 21 août 2014, vu la décision du 5 août 2014 par laquelle le même magistrat a, notamment, révoqué l'effet suspensif prononcé le 27 juin 2014 et annulé l'audience de restitution de délai, vu le renvoi du dossier de la cause à la cour de céans le 6 août 2014; attendu que l'art. 174 al. 1 LP [loi fédérale sur la poursuite pour dettes et la faillite; RS 281.1] prévoit que la décision du juge de la faillite peut, dans les dix jours, faire l'objet d'un recours au sens du CPC [Code de procédure civile; RS 272], que le jugement de faillite du 3 juin 2014 comporte ainsi l'indication qu'un recours au sens des art. 319 ss CPC peut être formé dans un délai de dix jours dès la notification de la décision en déposant au greffe du Tribunal cantonal un mémoire écrit et motivé, qu'il a été notifié le 5 juin 2014 à W.________, que la lettre de ce dernier postée le lundi 16 juin 2014, si elle doit être considérée comme un recours au vu de sa référence à l'art. 319 CPC, a été déposée en temps utile (art. 142 al. 3 CPC); attendu que la partie qui entend user d'une voie de droit a la charge de se conformer à certaines règles de forme, à défaut de quoi sa démarche sera frappée d'irrecevabilité (Jeandin, in Bohnet et al.,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l'espèce, la lettre de W.________ du 16 juin 2014 ne contient aucune conclusion ni aucun grief, motif ou moyen de recours reconnaissable contre le jugement de faillite, que, s'il s'agit d'un acte de recours, il ne satisfait pas aux exigences de forme posées par la loi et doit par conséquent, faute d'être motivé,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28 août 2014 L'arrêt qui précède, dont la rédaction a été approuvée à huis clos, prend date de ce jour. Il est notifié, par l'envoi de photocopies, à : ‑ M. W.________, ‑ L.________SA,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