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22 vom 24. Juli 2014</w:t>
      </w:r>
    </w:p>
    <w:p>
      <w:r>
        <w:t>VD Tribunal cantonal, 2014-07-24, FR</w:t>
      </w:r>
    </w:p>
    <w:p>
      <w:r>
        <w:rPr>
          <w:b/>
        </w:rPr>
        <w:t xml:space="preserve">Quelle: </w:t>
      </w:r>
      <w:r>
        <w:t>https://mcp.opencaselaw.ch/entscheid/vd_findinfo_Faillite___2014___22</w:t>
      </w:r>
    </w:p>
    <w:p>
      <w:r>
        <w:t>FR: VD_FINDINFO Faillite / 2014 / 22 du 24 juillet 2014</w:t>
      </w:r>
    </w:p>
    <w:p>
      <w:r>
        <w:t>IT: VD_FINDINFO Faillite / 2014 / 22 del 24 luglio 2014</w:t>
      </w:r>
    </w:p>
    <w:p>
      <w:pPr>
        <w:pStyle w:val="Heading2"/>
      </w:pPr>
      <w:r>
        <w:t>Regeste</w:t>
      </w:r>
    </w:p>
    <w:p>
      <w:r>
        <w:t>OUVERTURE DE LA FAILLITE, RÉVOCATION DE LA FAILLITE, PAIEMENT | 174 LP</w:t>
      </w:r>
    </w:p>
    <w:p>
      <w:pPr>
        <w:pStyle w:val="Heading2"/>
      </w:pPr>
      <w:r>
        <w:t>Volltext</w:t>
      </w:r>
    </w:p>
    <w:p>
      <w:r>
        <w:t>Vaud Tribunal cantonal Cour des poursuites et faillites 24.07.2014 Faillite / 2014 / 22</w:t>
      </w:r>
    </w:p>
    <w:p>
      <w:r>
        <w:t>OUVERTURE DE LA FAILLITE, RÉVOCATION DE LA FAILLITE, PAIEMENT | 174 LP</w:t>
      </w:r>
    </w:p>
    <w:p>
      <w:r>
        <w:t>TRIBUNAL CANTONAL FF14.018323-141147 271 Cour des poursuites et faillites ________________________________________________ Arrêt du 24 juillet 2014 __________________ Présidence de               M. Sauterel , président Juges :              Mmes Carlsson et Rouleau Greffier : Mme              van Ouwenaller ***** Art. 174 LP Vu le prononcé rendu le 16 juin 2014, à la suite de l'audience du même jour tenue par défaut des parties, par la Présidente du Tribunal d'arrondissement de la Côte, déclarant la faillite de D.________ , à Gland, le 16 juin 2014 à 12 heures 30, à la requête de V.________ , à Lausanne, et mettant les frais, par 200 fr. à la charge du failli, vu le recours, accompagné de pièces nouvelles, formé par le failli le 20 juin 2014 dont le contenu est le suivant: "[…], la V.________ m'a proposé de payer les arriérés afin d'annuler la faillite. Dès que j'ai reçu leur bulletin de versement avec le montant à payer, je l'ai fait, en date du 19.06.2014. Concernant les retards de loyer, mon épouse, a fait une proposition, à qui de droit, elle attend toujours une réponse […]. J'aurai la possibilité d'emprunter cet argent à un ami afin de payer les loyers en retard […]. Veuillez prendre note que ma société, a été radiée du Registre du commerce, le 15.11.2013. Comme vous pouvez le constater, je fais le maximum pour m'en sortir et retrouver une situation stable, sans dettes et dès que mon épouse aura trouvé un arrangement avec la régie, je m'acquitterai de mon dû.", vu la décision du 30 juin 2014 du président de la cour de céans accordant d'office l'effet suspensif au recours et ordonnant à titre de mesures conservatoires l'inventaire et l'audition du failli, vu la lettre du 30 juin 2014 du président de la cour de céans, transmettant au recourant un extrait au 30 juin 2014 des registres de l'Office des poursuites du district de Nyon le concernant, et lui impartissant un délai non prolongeable de dix jours pour se déterminer au sujet de cette pièce s'il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D.________ le 20 juin 2014, à l'encontre de la décision de faillite du 16 juin 2014, a été déposé en temps utile et dans les formes requises, de sorte qu'il est recevable formellement,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(ATF 139 III 491 c. 4 pp. 492 ss; ATF 136 III 294 c. 3; Giroud, op. cit., n. 20 ad art. 174 LP), qu'en l'espèce, les pièces produites avec le recours sont recevables; attendu que, selon l'art. 171 LP, le juge saisi d'une réquisition de faillite doit prononcer celle-ci, sauf dans les cas mentionnés aux art. 172 à 173a LP qui n'étaient pas réalisés en l'espèce, que c'est donc à juste titre que le premier juge a prononcé la faillite du recourant;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le recourant a produit un récepissé attestant du paiement, le 19 juin 2014, en faveur de V.________, du montant de 2'308 fr. 55, que la poursuite à l'origine de la faillite (n° 6'818'484) s'élevant à 1'276 francs 70, la première condition de l'art. 174 al. 2 LP est remplie, qu’il reste à examiner si le débiteur rend sa solvabilité vraisemblable,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attendu qu'en l'espèce, l'extrait des poursuites au 30 juin 2014 que le poursuivi a renoncé à commenter fait état de quinze poursuites introduites pour un montant total de 23'161 fr. 65, deux de ces poursuites étant au stade du commandement de payer, pour 1'282 fr. 75, cinq ayant donné lieu à la délivrance d'une commination de faillite, pour 15'339 fr. 40, trois au stade de la saisie, pour 4'082 fr. 65 et cinq au stade de la réalisation, pour 2'456 francs 85, que le recourant a produit un récépissé attestant du versement de 2'308 francs 55 en faveur de V.________ le 19 juin 2014, qu'il ressort de l'extrait des poursuites que ce créancier a intenté deux poursuites à l'encontre du failli, n° 6'818'484 pour 1'276 fr. 70 et n° 7'060'096 pour 1'065 fr. 95, soit un total de 2'342 fr. 65, qu'ainsi, le failli n'a pas remboursé l'intégralité du montant dû à ce créancier, que, concernant une poursuite n° 6'930'834 relative à des loyers impayés, le failli a indiqué pouvoir emprunter de l'argent à un ami afin de rembourser le montant dû, que le recours à un emprunt revient à éteindre une dette en en contractant une nouvelle de sorte que cette solution n'est pas de nature à permettre au failli d'assainir sa situation financière, que le débiteur n'a donné aucune indication sur les autres poursuites dont il fait l'objet, qu'il n'a de plus fourni aucune explication relative à son activité professionnelle, ses revenus et sa fortune, de sorte que l'on ignore de quelles ressources il dispose, qu'ainsi le recourant ne rend pas sa solvabilité vraisemblable, que la seconde condition d'annulation du jugement de faillite n'est donc pas réalisée; attendu que le recours, manifestement infondé au sens de l'art. 322 al. 1 CPC, doit être rejeté et le jugement attaqué confirmé, la faillite prenant effet, vu l'effet suspensif accordé, le 24 juillet 2014 à 16 heures 15; que les frais judiciaires de deuxième instance, arrêtés à 300 fr. et compensés avec l'avance de frais du recourant, sont mis à la charge de celui-ci. Par ces motifs, la Cour des poursuites et faillites du Tribunal cantonal, statuant à huis clos en sa qualité d'autorité de recours en matière sommaire de poursuites et de faillite, prononce : I. Le recours est rejeté. II. Le jugement est confirmé, la faillite de D.________ prenant effet le 24 juillet 2014 à 16 heures 15. III. Les frais judiciaires de deuxième instance, arrêtés à 300 fr. (trois cents francs), sont mis à la charge du recourant. Le président :               La greffière : Du 24 juillet 2014 L'arrêt qui précède, dont la rédaction a été approuvée à huis clos, prend date de ce jour. Il est notifié, par l'envoi de photocopies, à : ‑ M. D.________, ‑ V.________,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