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2 vom 31. Januar 2014</w:t>
      </w:r>
    </w:p>
    <w:p>
      <w:r>
        <w:t>VD Tribunal cantonal, 2014-01-31, FR</w:t>
      </w:r>
    </w:p>
    <w:p>
      <w:r>
        <w:rPr>
          <w:b/>
        </w:rPr>
        <w:t xml:space="preserve">Quelle: </w:t>
      </w:r>
      <w:r>
        <w:t>https://mcp.opencaselaw.ch/entscheid/vd_findinfo_Faillite___2014___2</w:t>
      </w:r>
    </w:p>
    <w:p>
      <w:r>
        <w:t>FR: VD_FINDINFO Faillite / 2014 / 2 du 31 janvier 2014</w:t>
      </w:r>
    </w:p>
    <w:p>
      <w:r>
        <w:t>IT: VD_FINDINFO Faillite / 2014 / 2 del 31 gennaio 2014</w:t>
      </w:r>
    </w:p>
    <w:p>
      <w:pPr>
        <w:pStyle w:val="Heading2"/>
      </w:pPr>
      <w:r>
        <w:t>Regeste</w:t>
      </w:r>
    </w:p>
    <w:p>
      <w:r>
        <w:t>ACTE DE RECOURS, MOTIF DU RECOURS, CONDITION DE RECEVABILITÉ | 321 al. 1 CPC (CH)</w:t>
      </w:r>
    </w:p>
    <w:p>
      <w:pPr>
        <w:pStyle w:val="Heading2"/>
      </w:pPr>
      <w:r>
        <w:t>Volltext</w:t>
      </w:r>
    </w:p>
    <w:p>
      <w:r>
        <w:t>Vaud Tribunal cantonal Cour des poursuites et faillites 31.01.2014 Faillite / 2014 / 2</w:t>
      </w:r>
    </w:p>
    <w:p>
      <w:r>
        <w:t>ACTE DE RECOURS, MOTIF DU RECOURS, CONDITION DE RECEVABILITÉ | 321 al. 1 CPC (CH)</w:t>
      </w:r>
    </w:p>
    <w:p>
      <w:r>
        <w:t>TRIBUNAL CANTONAL FF13.050589-132497 38 Cour des poursuites et faillites ________________________________________________ Arrêt du 31 janvier 2014 ____________________ Présidence de               M. Sauterel , président Juges :              Mmes Carlsson et Rouleau Greffier : Mme              Debétaz Ponnaz ***** Art. 321 al. 1 CPC Vu le jugement rendu le 12 décembre 2013 par le Président du Tribunal d'arrondissement de Lausanne, statuant par défaut des parties et prononçant la faillite de R.________SA , au Mont-sur-Lausanne, le même jour à 11 heures 20, à la réquisition de N.________ , à Lausanne, vu la notification de ce jugement à la société faillie le 13 décembre 2013, vu le recours formé par R.________SA contre ce jugement par acte posté le 16 décembre 2013, concluant à l'annulation de la faillite et requérant en outre l'effet suspensif, vu la décision du Président de la cour de céans du 19 décembre 2013, admettant la requête d'effet suspensif; attendu que le jugement du 12 décembre 2013 comporte l'indication des voies de recours, mentionnant qu'un recours au sens des art. 319 ss CPC [Code de procédure civile; RS 272] peut être formé dans délai de dix jours dès la notification de la décision en déposant au greffe du Tribunal cantonal un mémoire écrit et motivé, que l'acte de recours doit en effet être introduit auprès de l'instance de recours dans les dix jours à compter de la notification de la décision motivée (art. 321 al. 2 CPC), que la LP [loi fédérale sur la poursuite pour dettes et la faillite; RS 281.1] prévoit également que la décision du juge de la faillite peut, dans les dix jours, faire l'objet d'un recours au sens du CPC (art. 174 al. 1 LP), qu'en l'espèce, le recours posté le 16 décembre 2013 a été déposé en temps utile; attendu que la partie qui entend user d'une voie de droit a la charge de se conformer à certaines règles de forme, à défaut de quoi sa démarche sera frappée d'irrecevabilité (Jeandin, in Bohnet et al., Code de procédure civile commenté,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16 décembre 2013 contient des conclusions mais aucun grief, motif ou moyen de recours reconnaissable à leur appui contre le jugement de faillite, la recourante indiquant seulement que le recours est en nullité et qu'elle développera ses moyens dans le mémoire ampliatif, que le CPC ne prévoit pas le dépôt d'un tel mémoire, le recours devant être, comme exposé plus haut, immédiatement motivé,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16 décembre 2013, faute d'être motivé, ne satisfait pas aux exigences de forme posées par la loi et doit par conséquent être déclaré irrecevable; attendu que le jugement de faillite doit être confirmé, la faillite prenant effet, vu l'effet suspensif accordé, le 31 janvier 2014 à 16 heures 15; attendu que le présent arrêt peut être rendu sans frais ni dépens. Par ces motifs, la Cour des poursuites et faillites du Tribunal cantonal, statuant à huis clos en sa qualité d'autorité de recours en matière sommaire de poursuites et de faillite, prononce : I. Le recours est irrecevable. II. Le jugement est confirmé, la faillite de R.________SA prenant effet le 31 janvier 2014, à 16 heures 15. III. L’arrêt, rendu sans frais ni dépens, est exécutoire. Le président :               La greffière : Du 31 janvier 2014 L'arrêt qui précède, dont la rédaction a été approuvée à huis clos, prend date de ce jour. Il est notifié, par l'envoi de photocopies, à : ‑ R.________SA, ‑ M. N.________,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