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2014 / 19 vom 11. Juni 2014</w:t>
      </w:r>
    </w:p>
    <w:p>
      <w:r>
        <w:t>VD Tribunal cantonal, 2014-06-11, FR</w:t>
      </w:r>
    </w:p>
    <w:p>
      <w:r>
        <w:rPr>
          <w:b/>
        </w:rPr>
        <w:t xml:space="preserve">Quelle: </w:t>
      </w:r>
      <w:r>
        <w:t>https://mcp.opencaselaw.ch/entscheid/vd_findinfo_Faillite___2014___19</w:t>
      </w:r>
    </w:p>
    <w:p>
      <w:r>
        <w:t>FR: VD_FINDINFO Faillite / 2014 / 19 du 11 juin 2014</w:t>
      </w:r>
    </w:p>
    <w:p>
      <w:r>
        <w:t>IT: VD_FINDINFO Faillite / 2014 / 19 del 11 giugno 2014</w:t>
      </w:r>
    </w:p>
    <w:p>
      <w:pPr>
        <w:pStyle w:val="Heading2"/>
      </w:pPr>
      <w:r>
        <w:t>Regeste</w:t>
      </w:r>
    </w:p>
    <w:p>
      <w:r>
        <w:t>RECTIFICATION DE LA DÉCISION | 334 al. 1 CPC (CH)</w:t>
      </w:r>
    </w:p>
    <w:p>
      <w:pPr>
        <w:pStyle w:val="Heading2"/>
      </w:pPr>
      <w:r>
        <w:t>Volltext</w:t>
      </w:r>
    </w:p>
    <w:p>
      <w:r>
        <w:t>Vaud Tribunal cantonal Cour des poursuites et faillites 01.07.2014 Faillite / 2014 / 19</w:t>
      </w:r>
    </w:p>
    <w:p>
      <w:r>
        <w:t>RECTIFICATION DE LA DÉCISION | 334 al. 1 CPC (CH)</w:t>
      </w:r>
    </w:p>
    <w:p>
      <w:r>
        <w:t>TRIBUNAL CANTONAL FF14.000754-140594 215 bis Cour des poursuites et faillites ________________________________________________ Prononcé rectificatif du 1 er juillet 2014 ______________________________ Présidence de               Mme Carlsson , juge présidant Juges :              M. Hack et Mme Byrde Greffier : Mme              Nüssli ***** Art. 334 al. 1 CPC Vu l’arrêt rendu par la cour de céans le 11 juin 2014 rejetant le recours déposé par M.________ SA , à Gland, contre le jugement de la Présidente du Tribunal d’arrondissement de La Côte prononçant sa faillite le 17 mars 2014 à la réquisition de B.________ , à Lyon (I) et confirmant le jugement de faillite (II), vu la lettre du 25 juin 2014 de l’Office des faillites de l’arrondissement de La Côte demandant si la faillite a pris effet le 11 juin 2014 dès lors que l’effet suspensif avait été prononcé par décision du Président de la cour de céans du 3 avril 2014 ; attendu que le dispositif de l’arrêt du 11 juin 2014 doit être complété sur ce point en application de l’art. 334 al. 1 CPC (Code de procédure civile du 19 décembre 2008 ; RS 272), que la faillite prend effet, vu le rejet du recours contre le jugement de faillite et l’effet suspensif accordé, à la date du présent prononcé ; attendu que le présent prononcé doit être rendu sans frais ni dépens. Par ces motifs, la Cour des poursuites et faillites du Tribunal cantonal, statuant à huis clos en sa qualité d'autorité de recours en matière sommaire de poursuites et de faillite, prononce : I. Le chiffre II du dispositif de l’arrêt de la cour de céans du 11 juin 2014 est complété comme suit : II. Le jugement est confirmé, la faillite de M.________ SA prenant effet le 1 er juillet 2014 à 16 heures 15. II. Le prononcé, rendu sans frais ni dépens, est exécutoire. Le président :               La greffière : Du 1 er juillet 2014 Le prononcé qui précède, dont la rédaction a été approuvée à huis clos, prend date de ce jour. Il est notifié, par l'envoi de photocopies, à : ‑ M.________ SA, ‑ Me Alain-Valéry Poitry, avocat (pour B.________), - M. le Préposé à l'Office des poursuites du district de Nyon, - M. le Préposé à l'Office des faillites de l'arrondissement de La Côte. Le présent prononcé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 prononcé est communiqué, par l'envoi de photocopies, à : - M. le Conservateur du Registre foncier, Office de Nyon, - M. le Préposé au Registre du Commerce du canton de Vaud, et communiqué à : ‑ Mme la Président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