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67 vom 11. Januar 2013</w:t>
      </w:r>
    </w:p>
    <w:p>
      <w:r>
        <w:t>VD Tribunal cantonal, 2013-01-11, FR</w:t>
      </w:r>
    </w:p>
    <w:p>
      <w:r>
        <w:rPr>
          <w:b/>
        </w:rPr>
        <w:t xml:space="preserve">Quelle: </w:t>
      </w:r>
      <w:r>
        <w:t>https://mcp.opencaselaw.ch/entscheid/vd_findinfo_Faillite___2012___67</w:t>
      </w:r>
    </w:p>
    <w:p>
      <w:r>
        <w:t>FR: VD_FINDINFO Faillite / 2012 / 67 du 11 janvier 2013</w:t>
      </w:r>
    </w:p>
    <w:p>
      <w:r>
        <w:t>IT: VD_FINDINFO Faillite / 2012 / 67 del 11 gennaio 2013</w:t>
      </w:r>
    </w:p>
    <w:p>
      <w:pPr>
        <w:pStyle w:val="Heading2"/>
      </w:pPr>
      <w:r>
        <w:t>Regeste</w:t>
      </w:r>
    </w:p>
    <w:p>
      <w:r>
        <w:t>OBJET DU RECOURS</w:t>
      </w:r>
    </w:p>
    <w:p>
      <w:pPr>
        <w:pStyle w:val="Heading2"/>
      </w:pPr>
      <w:r>
        <w:t>Volltext</w:t>
      </w:r>
    </w:p>
    <w:p>
      <w:r>
        <w:t>Vaud Tribunal cantonal Cour des poursuites et faillites 11.01.2013 Faillite / 2012 / 67</w:t>
      </w:r>
    </w:p>
    <w:p>
      <w:r>
        <w:t>OBJET DU RECOURS</w:t>
      </w:r>
    </w:p>
    <w:p>
      <w:r>
        <w:t>TRIBUNAL CANTONAL FF12.034993-121947 3 Cour des poursuites et faillites ________________________________________________ Arrêt du 11 janvier 2013 __________________ Présidence de               M. Hack , président Juges :              M. Sauterel et Mme Rouleau Greffier : Mme              van Ouwenaller ***** Vu la décision rendue le 1 er octobre 2012, à la suite de l'audience du même jour, par la Présidente du Tribunal d'arrondissement de la Côte, prononçant la faillite de T.________ , à Chevilly, le 1 er octobre 2012 à 12 heures, à la requête de S.________ , au Brassus, mettant les frais, par 200 fr., à la charge de la faillie et disant que celle-ci devait verser à la requérante 150 fr. à titre de dépens, vu le recours contre ce jugement formé par T.________ le 19 octobre 2012, requérant l'octroi de l'effet suspensif, vu la décision présidentielle du 26 octobre 2012, accordant l'effet suspensif au recours, vu les pièces au dossier; attendu que préalablement au jugement du 1 er octobre 2012, la Présidente du Tribunal d'arrondissement de la Côte a déclaré la faillite de T.________, à la requête de [...], par prononcé du 7 mai 2012, que par décision du 25 octobre 2012, la cour de céans a confirmé ce jugement, la faillite de T.________ devant prendre effet le même jour à 16 heures 15, que par un arrêt du 4 décembre 2012, la IIe Cour de droit civil du Tribunal fédéral a déclaré irrecevable le recours exercé par T.________ contre la décision susmentionnée, que l'arrêt du 25 octobre 2012 est donc définitif et exécutoire, qu'en conséquence, le recours exercé le 10 octobre 2012 n'a plus d'objet; attendu que le présent arrêt peut être rendu sans frais ni dépens. Par ces motifs, la Cour des poursuites et faillites du Tribunal cantonal, statuant à huis clos en sa qualité d'autorité de recours en matière sommaire de poursuites et de faillite, prononce : I. Le recours est sans objet. II. L’arrêt, rendu sans frais ni dépens, est exécutoire. Le président :               La greffière : Du 11 janvier 2013 L'arrêt qui précède, dont la rédaction a été approuvée à huis clos, prend date de ce jour. Il est notifié, par l'envoi de photocopies, à : ‑ T.________, ‑ M. Thierry Zumbach, agent d'affaires breveté (pour S.________),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