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2012 / 56 vom 16. Juli 2012</w:t>
      </w:r>
    </w:p>
    <w:p>
      <w:r>
        <w:t>VD Tribunal cantonal, 2012-07-16, FR</w:t>
      </w:r>
    </w:p>
    <w:p>
      <w:r>
        <w:rPr>
          <w:b/>
        </w:rPr>
        <w:t xml:space="preserve">Quelle: </w:t>
      </w:r>
      <w:r>
        <w:t>https://mcp.opencaselaw.ch/entscheid/vd_findinfo_Faillite___2012___56</w:t>
      </w:r>
    </w:p>
    <w:p>
      <w:r>
        <w:t>FR: VD_FINDINFO Faillite / 2012 / 56 du 16 juillet 2012</w:t>
      </w:r>
    </w:p>
    <w:p>
      <w:r>
        <w:t>IT: VD_FINDINFO Faillite / 2012 / 56 del 16 luglio 2012</w:t>
      </w:r>
    </w:p>
    <w:p>
      <w:pPr>
        <w:pStyle w:val="Heading2"/>
      </w:pPr>
      <w:r>
        <w:t>Regeste</w:t>
      </w:r>
    </w:p>
    <w:p>
      <w:r>
        <w:t>DÉCISION D'IRRECEVABILITÉ | 174 LP</w:t>
      </w:r>
    </w:p>
    <w:p>
      <w:pPr>
        <w:pStyle w:val="Heading2"/>
      </w:pPr>
      <w:r>
        <w:t>Volltext</w:t>
      </w:r>
    </w:p>
    <w:p>
      <w:r>
        <w:t>Vaud Tribunal cantonal Cour des poursuites et faillites 01.11.2012 Faillite / 2012 / 56</w:t>
      </w:r>
    </w:p>
    <w:p>
      <w:r>
        <w:t>DÉCISION D'IRRECEVABILITÉ | 174 LP</w:t>
      </w:r>
    </w:p>
    <w:p>
      <w:r>
        <w:t>TRIBUNAL CANTONAL FF12.015136.121809 452 Cour des poursuites et faillites ________________________________________________ Arrêt du 1 er novembre 2012 __________________ Présidence de               M. Hack , président Juges :              Mme Carlsson et M. Bosshard Greffier : Mme              van Ouwenaller ***** Art. 174 LP Vu le recours exercé par F.________ , à Mex, contre la décision du 16 juillet 2012 du Président du Tribunal d'arrondissement de l'Est vaudois prononçant la faillite d' A.________ , à Rennaz, le même jour à 15 heures 02, à la requête de S.________ , à Genève; attendu qu'aux termes de l'art. 174 LP (loi sur la poursuite pour dettes et la faillite du 11 avril 1889; RS 271.1), la décision du juge de la faillite peut, dans les dix jours, faire l’objet d’un recours au sens du CPC (Code de procédure civile du 19 décembre 2008; RS 272), que seules les parties à la procédure ont qualité pour recourir contre le jugement de faillite (ATF 123 III 402, JT 1999 II 102; Giroud, Basler Kommentar, n. 14 ad art. 174 LP; Peter, Edition annotée de la loi fédérale sur la poursuite pour dettes et la faillite, p. 815), qu'à l'appui de son recours, F.________ prétend être détenteur de trois cents actions de la société A.________, qu'il a également indiqué avoir appris la faillite de cette dernière en lisant la Feuille des avis officiels suisse du commerce (FOSC) du 19 septembre 2012, qu'il n'était cependant pas partie à la procédure de première instance, que dans ces conditions, le recours est irrecevable, faute de légitimation (Giroud,  Basler Kommentar, n. 14 ad art. 174 LP); attendu que le présent prononcé peut être rendu sans frais ni dépens. Par ces motifs, la Cour des poursuites et faillites du Tribunal cantonal, statuant à huis clos en sa qualité d'autorité de recours en matière sommaire de poursuites et de faillite, prononce : I. Le recours est irrecevable. II. L’arrêt, rendu sans frais ni dépens, est exécutoire. Le président :               La greffière : Du 1 er novembre 2012 L'arrêt qui précède, dont la rédaction a été approuvée à huis clos, prend date de ce jour. Il est notifié, par l'envoi de photocopies, à : ‑ M. F.________, ‑ Me François Roux, avocat (pour M. S.________), - Me Yves Hofstetter, avocat (pour A.________) - M. le Préposé à l'Office des poursuites du district d'Aigle, - M. le Préposé à l'Office des faillites de l'arrondissement de l'Est vaudois.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Office d'Aigle, - M. le Préposé au Registre du Commerce du canton de Vaud, et communiqué à : ‑ M. le Président du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