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45 vom 16. August 2012</w:t>
      </w:r>
    </w:p>
    <w:p>
      <w:r>
        <w:t>VD Tribunal cantonal, 2012-08-16, FR</w:t>
      </w:r>
    </w:p>
    <w:p>
      <w:r>
        <w:rPr>
          <w:b/>
        </w:rPr>
        <w:t xml:space="preserve">Quelle: </w:t>
      </w:r>
      <w:r>
        <w:t>https://mcp.opencaselaw.ch/entscheid/vd_findinfo_Faillite___2012___45</w:t>
      </w:r>
    </w:p>
    <w:p>
      <w:r>
        <w:t>FR: VD_FINDINFO Faillite / 2012 / 45 du 16 août 2012</w:t>
      </w:r>
    </w:p>
    <w:p>
      <w:r>
        <w:t>IT: VD_FINDINFO Faillite / 2012 / 45 del 16 agosto 2012</w:t>
      </w:r>
    </w:p>
    <w:p>
      <w:pPr>
        <w:pStyle w:val="Heading2"/>
      </w:pPr>
      <w:r>
        <w:t>Regeste</w:t>
      </w:r>
    </w:p>
    <w:p>
      <w:r>
        <w:t>MOTIVATION DE LA DEMANDE, ACTE DE RECOURS | 321 al. 1 CPC (CH)</w:t>
      </w:r>
    </w:p>
    <w:p>
      <w:pPr>
        <w:pStyle w:val="Heading2"/>
      </w:pPr>
      <w:r>
        <w:t>Volltext</w:t>
      </w:r>
    </w:p>
    <w:p>
      <w:r>
        <w:t>Vaud Tribunal cantonal Cour des poursuites et faillites 16.08.2012 Faillite / 2012 / 45</w:t>
      </w:r>
    </w:p>
    <w:p>
      <w:r>
        <w:t>MOTIVATION DE LA DEMANDE, ACTE DE RECOURS | 321 al. 1 CPC (CH)</w:t>
      </w:r>
    </w:p>
    <w:p>
      <w:r>
        <w:t>TRIBUNAL CANTONAL FF12.022152-121281 344 Cour des poursuites et faillites ________________________________________________ Arrêt du 16 août 2012 __________________ Présidence de               M. Hack , président Juges :              Mme Carlsson et M. Sauterel Greffier : Mme              Nüssli ***** Art. 321 al. 1 CPC Vu le jugement rendu par défaut des parties le 9 juillet 2012 par la Présidente du Tribunal d'arrondissement de La Côte, prononçant la faillite de C.________ Sàrl , à Saint-Prex, à la requête de Fédération M.________ , à Tolochenaz, vu le recours déposé le 16 juillet 2012 par C.________ Sàrl, attendu que le recours a été déposé dans le délai de dix jours prévu par l'art. 321 al. 2 CPC (Code de procédure civile du 19 décembre 2008; RS 272), soit en temps utile, qu'en vertu de l'art. 321 al. 1 CPC, le recours s'exerce par le dépôt d'un acte écrit et motivé, que la motivation de l'acte, soit l'indication des motifs du recours, est une condition de recevabilité du recours, que l'indication des voies de recours figurant dans le prononcé attaqué mentionne expressément l'exigence d'un acte de recours écrit et motivé, qu'en l'espèce, l'acte du 16 juillet 2012 qui indique seulement que deux responsables de la société étaient absents lors de l'audience de faillite, n'est pas motivé, que,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(Bohnet, op. cit., nn. 10-13 ad art. 132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qu'enfin la simple mention de l'absence de deux responsables de la société recourante à l'audience de faillite ne saurait constituer une requête de restitution de délai, les conditions de l'art. 148 al. 1 CPC n'étant au demeurant pas remplies, qu'en définitive, l'acte du 16 juillet 2012 ne satisfait pas aux exigences de forme posées par la loi, que le recours est par conséquent irrecevable;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L’arrêt, rendu sans frais ni dépens, est exécutoire. Le président :               La greffière : Du 16 août 2012 L'arrêt qui précède, dont la rédaction a été approuvée à huis clos, prend date de ce jour. Il est notifié, par l'envoi de photocopies, à : ‑ C.________ Sàrl, ‑ Fédération M.________,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Morges, - M. le Préposé au Registre du Commerce du canton de Vaud,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