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44 vom 29. März 2012</w:t>
      </w:r>
    </w:p>
    <w:p>
      <w:r>
        <w:t>VD Tribunal cantonal, 2012-03-29, FR</w:t>
      </w:r>
    </w:p>
    <w:p>
      <w:r>
        <w:rPr>
          <w:b/>
        </w:rPr>
        <w:t xml:space="preserve">Quelle: </w:t>
      </w:r>
      <w:r>
        <w:t>https://mcp.opencaselaw.ch/entscheid/vd_findinfo_Faillite___2012___44</w:t>
      </w:r>
    </w:p>
    <w:p>
      <w:r>
        <w:t>FR: VD_FINDINFO Faillite / 2012 / 44 du 29 mars 2012</w:t>
      </w:r>
    </w:p>
    <w:p>
      <w:r>
        <w:t>IT: VD_FINDINFO Faillite / 2012 / 44 del 29 marzo 2012</w:t>
      </w:r>
    </w:p>
    <w:p>
      <w:pPr>
        <w:pStyle w:val="Heading2"/>
      </w:pPr>
      <w:r>
        <w:t>Regeste</w:t>
      </w:r>
    </w:p>
    <w:p>
      <w:r>
        <w:t>DÉCISION D'IRRECEVABILITÉ, PROLONGATION DU DÉLAI, OBSERVATION DU DÉLAI, AVANCE DE FRAIS | 101 al. 3 CPC (CH), 98 CPC (CH)</w:t>
      </w:r>
    </w:p>
    <w:p>
      <w:pPr>
        <w:pStyle w:val="Heading2"/>
      </w:pPr>
      <w:r>
        <w:t>Volltext</w:t>
      </w:r>
    </w:p>
    <w:p>
      <w:r>
        <w:t>Vaud Tribunal cantonal Cour des poursuites et faillites 30.08.2012 Faillite / 2012 / 44</w:t>
      </w:r>
    </w:p>
    <w:p>
      <w:r>
        <w:t>DÉCISION D'IRRECEVABILITÉ, PROLONGATION DU DÉLAI, OBSERVATION DU DÉLAI, AVANCE DE FRAIS | 101 al. 3 CPC (CH), 98 CPC (CH)</w:t>
      </w:r>
    </w:p>
    <w:p>
      <w:r>
        <w:t>TRIBUNAL CANTONAL FF12.004747-120954 335 Cour des poursuites et faillites ________________________________________________ Du 30 août 2012 ______________ Vu le jugement rendu le 21 mars 2012 par le Président du Tribunal d'arrondissement de Lausanne, prononçant la faillite de X.________ , à Renens, le même jour à 8 heures, à la requête de Société anonyme J.________ , à Lausanne, et mettant les frais de justice, par 200 fr. à la charge du failli, vu le recours déposé le 28 mars 2012 par X.________ contre ce jugement, vu la décision du 29 mars 2012 du Président du Tribunal d'arrondissement de Lausanne prononçant l'effet suspensif jusqu'à droit connu sur la demande de restitution de délai déposée par le failli, vu la décision rendue le 21 mai 2012 par ce magistrat rejetant préjudiciellement la requête de restitution de délai déposée par le failli et maintenant l'effet suspensif accordé le 29 mars 2012 jusqu'à droit connu sur la procédure de recours, vu la lettre du 6 juin 2012 du greffe de la cour de céans, impartissant au recourant un délai au 21 juin 2012 pour effectuer l'avance de frais, vu le nouvel avis du greffe de la cour de céans adressé le 28 juin 2012, impartissant un délai supplémentaire non prolongeable au 3 juillet 2012 pour effectuer l'avance de frais requise et informant le recourant qu'à défaut de paiement dans ce délai il ne serait pas entré en matière sur son recours; attendu qu'en vertu de l'art. 98 CPC (Code de procédure civile du 19 décembre 2008; RS 272), le tribunal peut exiger du demandeur, en l'occurrence du recourant, une avance à concurrence de la totalité des frais judiciaires présumés, qu'en l'espèce X.________ devait effectuer l'avance de frais requise dans le délai prolongé au 3 juillet 2012; attendu que selon l'art. 101 al. 3 CPC, si les avances ou les sûretés ne sont pas fournies à l'échéance d'un délai supplémentaire, le tribunal n'entre pas en matière sur la demande ou la requête ou, en l'occurrence, le recours, qu'en l'espèce, X.________ n'a pas versé l'avance de frais requise dans le délai supplémentaire fixé à cet effet, qu'en conséquence, son recours doit être déclaré irrecevable et le jugement de première instance confirmé, la faillite de X.________ prenant effet, compte tenu de l'effet suspensif accordé, le 30 août 2012, à 16 heures 15; attendu que le présent arrêt est rendu sans frais ni dépens (art. 11 TFJC; tarif des frais judiciaires civils du 28 septembre 2010, RSV 270.11.5, par analogie). Par ces motifs, le Président de la Cour des poursuites et faillites du Tribunal cantonal, statuant à huis clos : I. dit que le recours est irrecevable; II. raye l'affaire du rôle; III. dit que le jugement est maintenu, la faillite de X.________ prenant effet le 30 août 2012, à 16 heures 15; IV. dit que l'arrêt est rendu sans frais ni dépens. Le président :               La greffière : Pierre Hack              Eva Nüssli Du 30 août 2012 L'arrêt qui précède, dont la rédaction a été approuvée à huis clos, prend date de ce jour. Il est notifié, par l'envoi de photocopies, à : - M. X.________, ‑ M. Youri Diserens, agent d'affaires breveté (pour Société anonyme J.________),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 Eva Nüssli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