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34 vom 12. Juli 2011</w:t>
      </w:r>
    </w:p>
    <w:p>
      <w:r>
        <w:t>VD Tribunal cantonal, 2011-07-12, FR</w:t>
      </w:r>
    </w:p>
    <w:p>
      <w:r>
        <w:rPr>
          <w:b/>
        </w:rPr>
        <w:t xml:space="preserve">Quelle: </w:t>
      </w:r>
      <w:r>
        <w:t>https://mcp.opencaselaw.ch/entscheid/vd_findinfo_Faillite___2011___34</w:t>
      </w:r>
    </w:p>
    <w:p>
      <w:r>
        <w:t>FR: VD_FINDINFO Faillite / 2011 / 34 du 12 juillet 2011</w:t>
      </w:r>
    </w:p>
    <w:p>
      <w:r>
        <w:t>IT: VD_FINDINFO Faillite / 2011 / 34 del 12 luglio 2011</w:t>
      </w:r>
    </w:p>
    <w:p>
      <w:pPr>
        <w:pStyle w:val="Heading2"/>
      </w:pPr>
      <w:r>
        <w:t>Regeste</w:t>
      </w:r>
    </w:p>
    <w:p>
      <w:r>
        <w:t>PROCÉDURE DE FAILLITE, TRANSMISSION D'UN ACTE PROCÉDURAL, INSOLVABILITÉ | 174 LP</w:t>
      </w:r>
    </w:p>
    <w:p>
      <w:pPr>
        <w:pStyle w:val="Heading2"/>
      </w:pPr>
      <w:r>
        <w:t>Volltext</w:t>
      </w:r>
    </w:p>
    <w:p>
      <w:r>
        <w:t>Vaud Tribunal cantonal Cour des poursuites et faillites 12.07.2011 Faillite / 2011 / 34</w:t>
      </w:r>
    </w:p>
    <w:p>
      <w:r>
        <w:t>PROCÉDURE DE FAILLITE, TRANSMISSION D'UN ACTE PROCÉDURAL, INSOLVABILITÉ | 174 LP</w:t>
      </w:r>
    </w:p>
    <w:p>
      <w:r>
        <w:t>TRIBUNAL CANTONAL 261 Cour des poursuites et faillites ________________________________________________ Arrêt du 12 juillet 2011 _________________ Présidence de               M. Hack , président Juges :              M. Bosshard et Mme Rouleau Greffier : Mme              Nüssli ***** Art. 174 LP Vu le jugement rendu le 12 mai 2011, à la suite de l'audience du même jour, par le Président du Tribunal d'arrondissement de Lausanne, prononçant, par défaut des parties, la faillite de F.________ SA , à Ecublens, le 12 mai 2011 à 11 heures 57, à la requête de la Z.________ , à Tolochenaz, vu l'acte de recours adressé le 18 mai 2011 au Tribunal d'arrondissement de Lausanne par la faillie, vu la quittance de l'Office des poursuites du district de l'Ouest lausannois jointe au recours, vu la transmission du dossier le 19 mai 2011 à la cour de céans, autorité de recours, qui l'a reçu le lendemain, vu l'extrait des registres 8a LP du 23 mai 2011 de l'Office des poursuites du district de l'Ouest lausannois, dont la production a été ordonnée d'office par le président de la cour de céans, vu la décision présidentielle du 25 mai 2011 accordant d'office l'effet suspensif et ordonnant, à titre de mesures conservatoires, l'inventaire et l'audition de la faillie, vu l'avis du même jour du président de la cour de céans, impartissant à la faillie un délai au 6 juin 2011 pour se déterminer sur l'extrait des poursuites et précisant que des déterminations concernant d'autres faits, des moyens ou arguments nouveaux ou des pièces nouvelles ne seraient en revanche pas pris en considération, vu le courrier du 9 juin 2011 de la faillie et les pièces qui l'accompagnaient, vu l'inventaire dans la faillite et le procès-verbal d'audition de la faillie produits le 16 juin 2011 par l'Office des faillites de l'arrondissement de Lausanne, vu les pièces du dossier; attendu que, selon l'art. 321 al. 1 CPC (Code de procédure civile du 19 décembre 2008; RS 272), le recours est introduit auprès de l'instance de recours, que, toutefois, le principe selon lequel est réputé observé un délai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adressé au tribunal d'arrondissement le 18 mai 2011 contre le jugement qui avait été notifié le 13 mai 2011 à la recourante a été déposé en temps utile, soit dans le délai de dix jours de l'art. 174 al. 1 LP (loi fédérale sur la poursuite pour dettes et la faillite du 11 avril 1889; RS 281.1), qu'en revanche le courrier et les pièces envoyés le 9 juin 2011 par la recourante sont irrecevables, d'une part parce que l'avis du 25 mai 2011 du président de la cour de céans fixait un délai à la recourante pour se déterminer exclusivement sur l'extrait des poursuites, d'autre part parce que ce délai expirait le 6 juin 2011, que le recours du 18 mai 2011 est suffisamment motivé, la recourante se prévalant du règlement de la dette à l'origine de la faillite et concluant implicitement à l'annulation de la faillite,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la recourante a rapporté la preuve d'un versement de 1'527 fr. 70 en mains de l'Office des poursuites du district de l'Ouest lausannois le 13 mai 2011, qu'il ressort aussi bien de la quittance délivrée par l'office que de l'extrait des poursuites que ce versement a soldé la créance réclamée par l'intimée dans la poursuite n° 5'666'209 à l'origine de la faillite, que la première des conditions pour annuler le jugement de faillite est ainsi réalisée; attendu que la solvabilité au sens de l’art. 174 al. 2 LP se définit par opposition à l’insolvabilité au sens de l’art. 191 LP (Giroud, Basler Kommentar, n. 26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23 mai 2011 du registre des poursuites que la recourante fait l'objet de onze poursuites, pour un total de 19'411 francs 80, dont quatre sont au stade de la commination de faillite, pour environ 7'000 francs, que, pour le reste, les commandements de payer notifiés sont tous libres d'opposition, que la plupart des poursuites à l'encontre de la recourante sont exercées pour des créances d'assurances sociales telles que caisse de compensation, fonds de prévoyance, et caisse maladie, ainsi que pour des créances d'impôt, que la recourante n'a produit aucun bilan ni compte ni aucune autre pièce susceptible de montrer une éventuelle amélioration de sa situation financière à court ou moyen terme, que c'est ainsi son insolvabilité qui est rendue plus vraisemblable que sa solvabilité, de sorte que la seconde condition légale pour annuler le jugement de faillite n'est pas remplie; attendu que le recours, manifestement infondé au sens de l'art. 322 al. 1 CPC, doit donc être rejeté et le jugement de faillite confirmé, que, compte tenu de l'effet suspensif accordé, la faillite de F.________ SA prend effet le 12 juillet 2011 à 16 heures 15; attendu que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F.________ SA prenant effet le 12 juillet 2011 à 16 heures 15. III. Les frais de deuxième instance de la recourante sont arrêtés à 300 francs (trois cents francs). Le président :               La greffière : Du 12 juillet 2011 L'arrêt qui précède, dont la rédaction a été approuvée à huis clos, prend date de ce jour. Il est notifié, par l'envoi de photocopies, à : ‑ F.________ SA, ‑ Z.________,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Morges,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