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31 vom 21. Juni 2011</w:t>
      </w:r>
    </w:p>
    <w:p>
      <w:r>
        <w:t>VD Tribunal cantonal, 2011-06-21, FR</w:t>
      </w:r>
    </w:p>
    <w:p>
      <w:r>
        <w:rPr>
          <w:b/>
        </w:rPr>
        <w:t xml:space="preserve">Quelle: </w:t>
      </w:r>
      <w:r>
        <w:t>https://mcp.opencaselaw.ch/entscheid/vd_findinfo_Faillite___2011___31</w:t>
      </w:r>
    </w:p>
    <w:p>
      <w:r>
        <w:t>FR: VD_FINDINFO Faillite / 2011 / 31 du 21 juin 2011</w:t>
      </w:r>
    </w:p>
    <w:p>
      <w:r>
        <w:t>IT: VD_FINDINFO Faillite / 2011 / 31 del 21 giugno 2011</w:t>
      </w:r>
    </w:p>
    <w:p>
      <w:pPr>
        <w:pStyle w:val="Heading2"/>
      </w:pPr>
      <w:r>
        <w:t>Regeste</w:t>
      </w:r>
    </w:p>
    <w:p>
      <w:r>
        <w:t>OUVERTURE DE LA FAILLITE, INSOLVABILITÉ | 174 LP, 322 al. 1 CPC (CH)</w:t>
      </w:r>
    </w:p>
    <w:p>
      <w:pPr>
        <w:pStyle w:val="Heading2"/>
      </w:pPr>
      <w:r>
        <w:t>Volltext</w:t>
      </w:r>
    </w:p>
    <w:p>
      <w:r>
        <w:t>Vaud Tribunal cantonal Cour des poursuites et faillites 21.06.2011 Faillite / 2011 / 31</w:t>
      </w:r>
    </w:p>
    <w:p>
      <w:r>
        <w:t>OUVERTURE DE LA FAILLITE, INSOLVABILITÉ | 174 LP, 322 al. 1 CPC (CH)</w:t>
      </w:r>
    </w:p>
    <w:p>
      <w:r>
        <w:t>TRIBUNAL CANTONAL 221 Cour des poursuites et faillites ________________________________________________ Arrêt du 21 juin 2011 ________________ Présidence de               M. Hack , président Juges :              M. Muller et Mme Rouleau Greffier : Mme              Nüssli ***** Art. 174 LP; 322 al. 1 CPC Vu le jugement rendu le 16 mars 2011, à la suite de l'audience du 15 mars 2011, par le Président du Tribunal d'arrondissement de la Broye et du Nord vaudois, prononçant, par défaut des parties, la faillite de Z.________ , à Sainte-Croix, le 15 mars 2011 à 12 heures, à la requête d' I.________ Caisse maladie et accident , à Pully, vu le recours déposé par Z.________ contre ce jugement par acte adressé le 28 mars 2011 au tribunal d'arrondissement, concluant implicitement à l'annulation de la faillite et demandant l'effet suspensif, vu le récépissé postal joint au recours, vu la transmission du dossier le 29 mars 2011 à la cour de céans, autorité de recours, qui l'a reçu le 1 er avril 2011, vu l'extrait des registres 8a LP du 4 avril 2011 de l'Office des poursuites du district du Jura-Nord vaudois, dont la production a été ordonnée d'office par le président de la cour de céans, vu la décision du président de la cour de céans du 13 avril 2011, accordant l'effet suspensif et ordonnant, à titre de mesures conservatoires, l'inventaire et l'audition de la faillie, vu l'inventaire dans la faillite et le procès-verbal d'audition de la faillie produits le 4 mai 2011 par l'Office des faillites de l'arrondissement de La Broye et du Nord vaudois, vu l'absence de déterminations de la recourante sur l'extrait du registre des poursuites, dans le délai qui lui avait été imparti à cet effet au 9 mai 2011,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tribunal d'arrondissement le lundi 28 mars 2011 contre le jugement qui avait été notifié à la recourante le 17 mars 2011 au plus tôt a été déposé en temps utile, dans le délai de dix jours de l'art. 174 al. 1 LP (loi fédérale sur la poursuite pour dettes et la faillite du 11 avril 1889; RS 281.1), dont l'échéance est reportée au premier jour ouvrable (art. 142 al. 3 CPC), qu'il est en outre suffisamment motivé, la recourante se prévalant du règlement de la dette à l'origine de la faillite et concluant implicitement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la recourante a rapporté la preuve d'un versement de 829 fr. 90 en mains de l'Office des poursuites du district de La Broye et du Nord vaudois le 28 mars 2011, qu'il ressort de l'extrait des poursuites que ce versement a soldé la créance réclamée par l'intimée dans la poursuite n° 5'505'052 à l'origine de la faillite, que l'une des conditions pour annuler le jugement de faillite est ainsi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4 avril 2011 du registre des poursuites que la recourante fait l'objet de dix-sept poursuites, pour un total de 35'781 fr. 55, dont dix sont au stade de la commination de faillite, pour environ 15'000 francs, que plusieurs de ces poursuites sont exercées pour des créances d'assurances sociales telles que caisse de compensation, fonds de prévoyance, et caisse maladie, ainsi que pour des créances d'impôt, que la recourante n'a produit aucun bilan ni compte ni aucune autre pièce susceptible de montrer une éventuelle amélioration de sa situation financière à court ou moyen terme, que c'est ainsi son insolvabilité qui est rendue plus vraisemblable que sa solvabilité, de sorte que la seconde condition légale pour annuler le jugement de faillite n'est pas remplie; attendu que le recours, manifestement infondé au sens de l'art. 322 al. 1 CPC, doit donc être rejeté et le jugement de faillite confirmé, que, compte tenu de l'effet suspensif accordé, la faillite de Z.________ prend effet le 21 juin 2011 à 16 heures 15;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Z.________ prenant effet le 21 juin 2011 à 16 heures 15. III. Les frais de deuxième instance de la recourante sont arrêtés à 300 francs (trois cents francs). Le président :               La greffière : Du 21 juin 2011 L'arrêt qui précède, dont la rédaction a été approuvée à huis clos, prend date de ce jour. Il est notifié, par l'envoi de photocopies, à : ‑ Mme Z.________, ‑ I.________ Caisse maladie et accident, - M. le Préposé à l'Office des faillites de La Broye et du Nord vaudois,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Jura-Nord vaudois,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