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18 vom 1. Juli 2010</w:t>
      </w:r>
    </w:p>
    <w:p>
      <w:r>
        <w:t>VD Tribunal cantonal, 2010-07-01, FR</w:t>
      </w:r>
    </w:p>
    <w:p>
      <w:r>
        <w:rPr>
          <w:b/>
        </w:rPr>
        <w:t xml:space="preserve">Quelle: </w:t>
      </w:r>
      <w:r>
        <w:t>https://mcp.opencaselaw.ch/entscheid/vd_findinfo_Faillite___2010___18</w:t>
      </w:r>
    </w:p>
    <w:p>
      <w:r>
        <w:t>FR: VD_FINDINFO Faillite / 2010 / 18 du 1 juillet 2010</w:t>
      </w:r>
    </w:p>
    <w:p>
      <w:r>
        <w:t>IT: VD_FINDINFO Faillite / 2010 / 18 del 1 luglio 2010</w:t>
      </w:r>
    </w:p>
    <w:p>
      <w:pPr>
        <w:pStyle w:val="Heading2"/>
      </w:pPr>
      <w:r>
        <w:t>Regeste</w:t>
      </w:r>
    </w:p>
    <w:p>
      <w:r>
        <w:t>OUVERTURE DE LA FAILLITE, INSOLVABILITÉ | 174 LP</w:t>
      </w:r>
    </w:p>
    <w:p>
      <w:pPr>
        <w:pStyle w:val="Heading2"/>
      </w:pPr>
      <w:r>
        <w:t>Erwägungen</w:t>
      </w:r>
    </w:p>
    <w:p>
      <w:r>
        <w:rPr>
          <w:b/>
        </w:rPr>
        <w:t>E. 1</w:t>
      </w:r>
    </w:p>
    <w:p>
      <w:r>
        <w:t>LVLP (loi d'application dans le canton de Vaud de la loi fédérale sur la poursuite pour dettes et la faillite du 18 mai 1955, RSV 280.05). b) La production de pièces nouvelles en deuxième instance est autorisée en matière de faillite (art. 58 al. 7 LVLP), pour faire valoir des faits nouveaux lorsqu'ils se sont produits avant le jugement de première instance;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2 LP). Dans cette mesure, les pièces produites à l'appui du recours sont recevables. II. a) Selon l'art. 171 LP, le juge saisi d'une réquisition de faillite doit prononcer celle-ci, sauf dans les cas mentionnés aux art. 172 à 172a LP, qui ne sont pas réalisés en l'espèce. C'est donc à bon droit que le premier juge a prononcé la faillite du recourant, le jugement attaqué n'étant entaché d'aucune irrégularité, les délais de l'art. 166 LP ayant été respectés et les parties régulièrement convoquées à l'audience. b) Aux termes de l’article 174 alinéa</w:t>
      </w:r>
    </w:p>
    <w:p>
      <w:r>
        <w:rPr>
          <w:b/>
        </w:rPr>
        <w:t>E. 2</w:t>
      </w:r>
    </w:p>
    <w:p>
      <w:r>
        <w:t>LP, l’autorité judiciaire supérieure peut annuler le jugement de faillite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pratique, le débiteur doit en premier lieu prouver le paiement de la dette ou le dépôt de la somme due ou le retrait de la requête de faillite, faute de quoi le recours est rejeté. Cette preuve, qui est donc nécessaire, n'est cependant pas suffisante : s'il l'établit, le débiteur doit encore rendre vraisemblable sa solvabilité, les deux conditions étant cumulatives. En l’espèce, la poursuite à l’origine de la procédure de faillite a été intégralement réglée le 29 mars 2010 et la réquisition de faillite doit être considérée comme retirée au vu des déterminations de l'intimée. La première condition posée par la loi à l'annulation de la faillite est donc doublement remplie. c) Le recourant doit ensuite rendre vraisemblable sa solvabilité. Un fait est rendu vraisemblable si le juge, dans son libre examen, aboutit à la conviction qu'il correspond avec une probabilité suffisante aux allégations de la partie (TF 5P.146/2004 du 14 mai 2004). La solvabilité au sens de l'art. 174 al. 2 LP se définit par opposition à l'insolvabilité au sens de l'art. 191 LP (Giroud, Basler Kommentar, n. 25 ad art. 174 LP; TF 5P.399/1999 du 14 janvier 2000 c. 2b).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op. cit., n. 9 ad art. 174 LP; TF 5A_529/2008 du 25 septembre 2008; TF 5P.129/2006 du 30 juin 2006; TF 5P.456/2005 du 17 février 2006; TF 5P.80/2005 du 15 avril 2005 c. 3.2).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elle constitue toutefois un indice sérieux de la capacité du débiteur de s'acquitter de ses engagements échus, en particulier lorsqu'il s'agit d'une personne physique (CPF,  2 octobre 2008/483; CPF, 13 juin 2002/229). En l'espèce, il ressort d'extraits récents des registres des Offices de poursuites de Lausanne-Ouest, où le recourant a été domicilié, et de celui de Morges, dans l'arrondissement duquel il se trouve actuellement, qu'aucune poursuite n'est en cours à son encontre et qu'aucune inscription d'acte de défaut de biens n'est signalée. Le recourant a abandonné son activité d'indépendant et perçoit désormais un salaire net de 7'000 fr. Il vit avec son épouse qui est elle-même salariée. Il ressort en outre des pièces produites que le couple est à jour dans le règlement des dépenses courantes. Au vu de ces éléments, la solvabilité du recourant a été suffisamment rendue vraisemblable de sorte que la seconde condition à l'annulation de la faillite est également réalisée. III. Le recours doit dès lors être admis et le jugement de faillite du 17 mars 2010 annulé en ce sens que la faillite de T.________ n'est pas prononcée. Il est confirmé pour le surplus, c'est-à-dire en ce qui concerne les frais de première instance, la décision du premier juge étant justifiée. Les frais de deuxième instance du recourant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