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2009 / 9 vom 26. Februar 2009</w:t>
      </w:r>
    </w:p>
    <w:p>
      <w:r>
        <w:t>VD Tribunal cantonal, 2009-02-26, FR</w:t>
      </w:r>
    </w:p>
    <w:p>
      <w:r>
        <w:rPr>
          <w:b/>
        </w:rPr>
        <w:t xml:space="preserve">Quelle: </w:t>
      </w:r>
      <w:r>
        <w:t>https://mcp.opencaselaw.ch/entscheid/vd_findinfo_Faillite___2009___9</w:t>
      </w:r>
    </w:p>
    <w:p>
      <w:r>
        <w:t>FR: VD_FINDINFO Faillite / 2009 / 9 du 26 février 2009</w:t>
      </w:r>
    </w:p>
    <w:p>
      <w:r>
        <w:t>IT: VD_FINDINFO Faillite / 2009 / 9 del 26 febbraio 2009</w:t>
      </w:r>
    </w:p>
    <w:p>
      <w:pPr>
        <w:pStyle w:val="Heading2"/>
      </w:pPr>
      <w:r>
        <w:t>Regeste</w:t>
      </w:r>
    </w:p>
    <w:p>
      <w:r>
        <w:t>OUVERTURE DE LA FAILLITE, INSOLVABILITÉ | 174 LP</w:t>
      </w:r>
    </w:p>
    <w:p>
      <w:pPr>
        <w:pStyle w:val="Heading2"/>
      </w:pPr>
      <w:r>
        <w:t>Erwägungen</w:t>
      </w:r>
    </w:p>
    <w:p>
      <w:r>
        <w:rPr>
          <w:b/>
        </w:rPr>
        <w:t>E. 1</w:t>
      </w:r>
    </w:p>
    <w:p>
      <w:r>
        <w:t>er décembre 2008, d'une action en inscription définitive et en paiement ne suffit pas à renverser la présomption d'insolvabilité résultant de l'extrait du registre des poursuites, que, pour les mêmes motifs, un concordat n'est pas envisageable, de sorte qu'un ajournement d'office au sens de l'art. 173a al. 2 LP ne se justifie pas, qu'enfin, l'ajournement au sens de l'art. 725a CO ne s'applique qu'aux sociétés anonymes et ne peut donc pas être prononcé en l'espèce, que le recours doit ainsi être rejeté et le jugement de faillite maintenu, que, compte tenu de l'effet suspensif accordé, la faillite de H.________ prend effet le 26 février 2009, à 15 heures; attendu que les frais du présent arrêt, fixés à 300 fr., sont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