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182 vom 28. Februar 2023</w:t>
      </w:r>
    </w:p>
    <w:p>
      <w:r>
        <w:t>VD Tribunal cantonal, 2023-02-28, FR</w:t>
      </w:r>
    </w:p>
    <w:p>
      <w:r>
        <w:rPr>
          <w:b/>
        </w:rPr>
        <w:t xml:space="preserve">Quelle: </w:t>
      </w:r>
      <w:r>
        <w:t>https://mcp.opencaselaw.ch/entscheid/vd_findinfo_D_cision___2023___182</w:t>
      </w:r>
    </w:p>
    <w:p>
      <w:r>
        <w:t>FR: VD_FINDINFO Décision / 2023 / 182 du 28 février 2023</w:t>
      </w:r>
    </w:p>
    <w:p>
      <w:r>
        <w:t>IT: VD_FINDINFO Décision / 2023 / 182 del 28 febbraio 2023</w:t>
      </w:r>
    </w:p>
    <w:p>
      <w:pPr>
        <w:pStyle w:val="Heading2"/>
      </w:pPr>
      <w:r>
        <w:t>Regeste</w:t>
      </w:r>
    </w:p>
    <w:p>
      <w:r>
        <w:t>MESURE DISCIPLINAIRE, ASSISTANCE JUDICIAIRE, MOTIVATION DE LA DEMANDE, DÉCISION D'IRRECEVABILITÉ | 29 al. 3 Cst., 38 al. 1 LEP, 18 LPA-VD, 385 al. 1 CPP (CH)</w:t>
      </w:r>
    </w:p>
    <w:p>
      <w:pPr>
        <w:pStyle w:val="Heading2"/>
      </w:pPr>
      <w:r>
        <w:t>Erwägungen</w:t>
      </w:r>
    </w:p>
    <w:p>
      <w:r>
        <w:rPr>
          <w:b/>
        </w:rPr>
        <w:t>E. 1.1</w:t>
      </w:r>
    </w:p>
    <w:p>
      <w:r>
        <w:t>Aux termes de l’art. 38 al. 1 LEP (Loi sur l’exécution des condamnations pénales du 4 juillet 2006 ; BLV 340.01), les décisions rendues sur recours par le Service pénitentiaire peuvent faire l'objet d'un recours au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w:t>
      </w:r>
    </w:p>
    <w:p>
      <w:r>
        <w:rPr>
          <w:b/>
        </w:rPr>
        <w:t>E. 1.2</w:t>
      </w:r>
    </w:p>
    <w:p>
      <w:r>
        <w:t>Interjeté en temps utile, par le détenu sanctionné, contre une décision du Chef du Service pénitentiaire, le recours est recevable dans cette mesure et sous réserve de ce qui sera exposé ci-dessous (cf. consid. 2).</w:t>
      </w:r>
    </w:p>
    <w:p>
      <w:r>
        <w:rPr>
          <w:b/>
        </w:rPr>
        <w:t>E. 1.2.2</w:t>
      </w:r>
    </w:p>
    <w:p>
      <w:r>
        <w:t>; CREP 17 août 2022/617).</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(Keller, in Donatsch/Lieber/ Summers/Wohlers [éd.], Zürcher Kommentar, Kommentar zur Schweizerischen Strafprozessordnung,</w:t>
      </w:r>
    </w:p>
    <w:p>
      <w:r>
        <w:rPr>
          <w:b/>
        </w:rPr>
        <w:t>E. 2.2</w:t>
      </w:r>
    </w:p>
    <w:p>
      <w:r>
        <w:t>En l’espèce, le recourant se borne à invoquer un abus de pouvoir de la part des EPO, du Service pénitentiaire, de l’Office d’exécution des peines et du SMPP, mais il n’explique pas en quoi le comportement de ces autorités serait constitutif d’un abus de pouvoir, ni n’expose pour quel motif de fait ou de droit une modification de la décision attaquée s’impo­serait. Partant, le recours d’E.________ ne satisfaisant pas aux exigences de motivation imposées par l’art. 385 al. 1 CPP, il doit être d’emblée déclaré irrecevable, un tel défaut de motivation ne pouvant justifier l’octroi d’un délai supplémentaire pour compléter l’acte de recours en application de l’art. 385 al. 2 CPP.</w:t>
      </w:r>
    </w:p>
    <w:p>
      <w:r>
        <w:rPr>
          <w:b/>
        </w:rPr>
        <w:t>E. 3</w:t>
      </w:r>
    </w:p>
    <w:p>
      <w:r>
        <w:t>e éd. 2020, n. 14 ad art. 396 StPO et réf. cit. ; Guidon, in Niggli/Heer/Wiprächtiger [éd.], Basler Kommentar, Schweizerische Strafprozessordnung, 2 e éd. 2014, n. 9c ad art. 396 StPO et réf.érences citées ; Calame, in : Jeanneret et al. [éd.], Commentaire romand, Code de procédure pénale suisse, 2 e éd., Bâle 2019, n. 21 ad art. 385 CPP ; TF 1B_318/2021 du 25 janvier 2022 consid. 4.1 et réf. cit. ; TF 6B_510/2020 du 15 septembre 2020 consid.</w:t>
      </w:r>
    </w:p>
    <w:p>
      <w:r>
        <w:rPr>
          <w:b/>
        </w:rPr>
        <w:t>E. 3.1</w:t>
      </w:r>
    </w:p>
    <w:p>
      <w:r>
        <w:t>Le recourant requiert l’octroi de l’assistance judiciaire au motif qu’il ne serait pas en mesure de se défendre seul. Il soutient qu’il détiendrait des pièces démontrant que les rapports d’audition auraient été falsifiés, que les responsables de la prison n’assumeraient pas leur responsabilité, rendant les détenus respon­sables et que ceux-ci seraient considérés comme des « sous-citoyens ». Il reproche au personnel carcéral la non-assistance de personnes ayant besoin de soins médicaux, la mise en danger de la santé des détenus et l’interruption de leur réinsertion, et veut alerter les autorités.</w:t>
      </w:r>
    </w:p>
    <w:p>
      <w:r>
        <w:rPr>
          <w:b/>
        </w:rPr>
        <w:t>E. 3.2.1</w:t>
      </w:r>
    </w:p>
    <w:p>
      <w:r>
        <w:t>Aux termes de l'art. 29 al. 3 Cst. (Constitution fédérale de la Confédération suisse du 18 avril 1999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(ATF 142 III 131 consid. 4.1 ; TF 6B_1322/2021 du 11 mars 2022 consid. 4). La condition de l’indigence est réalisée si la personne concernée ne peut assumer les frais du procès sans entamer les moyens nécessaires à son entretien et à celui de sa famille (ATF 144 III 531 consid. 4.1 ; ATF 141 III 369 consid. 4.1 ; en matière d’exécution des peines et des mesures : ATF 128 I 225 consid. 2.5.1, JdT 2006 IV 47).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et réf. cit., JdT 2004 I 431 ; en matière d’exécution des peines et des mesures : ATF 128 I 225 consid. 2.5.2 ; TF 6B_580/2021 du 22 septembre 2021 consid. 6.1).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ATF 122 I 49 consid. 2c/bb, JdT 1998 I 211 ; TF 6B_580/2021 du 22 septembre 2021 consid. 6.1) L'art. 29 al. 3 Cst. conditionne, par ailleurs, l'octroi de l'assistance judiciaire gratuite à l'existence de chances de succès dans la cause de celui qui réclame celle-ci (ATF 139 III 396 consid. 1.2, JdT 2015 II 411 ; ATF 139 I 206 consid. 3.3.1 ; ATF 138 III 217 consid. 2.2.4, JdT 2014 II 267 ; en matière d’exécution des peines et des mesures : ATF 128 I 225 consid. 2.5.3 ; TF 6B_580/2021 du 22 septembre 2021 consid. 6.1 ; TF 6B_445/2020 du 29 juin 2020 consid. 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142 III 138 consid. 5.1 ; ATF 140 V 521 consid. 9.1 ; ATF 139 III 396 consid. 1.2 ; en matière d’exécution des peines et des mesures : ATF 128 I 225 consid. 2.5.3 ; TF 6B_580/2021 du 22 septembre 2021 consid. 6.1 ; TF 6B_445/2020 du 29 juin 2020 consid. 2.1).</w:t>
      </w:r>
    </w:p>
    <w:p>
      <w:r>
        <w:rPr>
          <w:b/>
        </w:rPr>
        <w:t>E. 3.2.2</w:t>
      </w:r>
    </w:p>
    <w:p>
      <w:r>
        <w:t>Aux termes de l'art. 439 al. 1 CPP, sous réserve des réglementations spéciales prévues par le CPP et le CP (Code pénal du 21 décembre 1937 ; RS 311.0), il incombe aux cantons de régler la procédure d'exécution des peines et des mesures. En vertu de l’art. 18 LPA-VD (Loi vaudoise sur la procédure adminis­trative du 28 octobre 2008 ; BLV 173.36),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Les autorités administratives sont compétentes pour octroyer l'assistance judiciaire pour les procédures qu'elles mènent (al. 3). Le Tribunal cantonal est compétent pour octroyer l'assistance judiciaire pour les procédures ouvertes devant lui (al. 4). Pour le surplus, les dispositions régissant l'assistance judiciaire en matière civile sont applicables par analogie (al. 5). La jurisprudence vaudoise rendue à propos de l’art. 18 LPA-VD ne confère pas des droits plus étendus au justiciable que ceux déduits de l’art. 29 al. 3 Cst. précité.</w:t>
      </w:r>
    </w:p>
    <w:p>
      <w:r>
        <w:rPr>
          <w:b/>
        </w:rPr>
        <w:t>E. 3.3</w:t>
      </w:r>
    </w:p>
    <w:p>
      <w:r>
        <w:t>En l’occurrence, la question de l’indigence du recourant peut rester indécise, la requête d’assistance judiciaire du recourant devant de toute manière être rejetée pour les motifs exposés ci-après. Il n’y a dès lors pas lieu de solliciter la production de pièces par le recourant pour l’établir. L’assistance d’un avocat n’était pas nécessaire devant les autorités administratives pour qu’E.________ puisse défendre ses intérêts. En effet, les auto­rités établissent les faits et appliquent le droit d’office (art. 28 al. 1 et 41 al. 1 LPA-VD). Les faits de la cause étaient simples et la sanction infligée au recourant, qui reste modeste, ne posait pas de questions juridiques complexes qu’il n’était pas en mesure de comprendre et de surmonter seul. Le recourant a certes refusé, à deux reprises, d’être auditionné sans la présence de son avocate, mais il aurait tout à fait été capable de s’exprimer sur les faits reprochés et de faire valoir ses moyens, comme en attestent ses écritures au dossier. En outre, le recourant, avisé à plu­sieurs reprises par le personnel pénitentiaire qu’il lui incombait d’entreprendre per­sonnellement les démarches nécessaires s’il voulait être assisté par son avocate lors de son audition, n’a pas entrepris ces démarches. Enfin, le Chef du Service péniten­tiaire a instruit le recours d’E.________ de manière détaillée et complète, prenant soin d’interpeller la Direction des EPO et le détenu, lequel n’a au demeurant fait part d’aucune observation dans le délai imparti. Dans ces conditions, l’assistance judiciaire pour la procédure administrative ne se justifiait pas. Quant à l’assistance judiciaire pour la procédure de recours, elle doit être rejetée pour les mêmes motifs, qui valent « mutatis mutandis ». La désignation d’un avocat d’office n’était objectivement pas nécessaire au vu de la simplicité de la cause en fait et en droit et le recours était dénué de chances de succès, même si le recourant avait renouvelé les motifs qu’il avait invoqués devant les autorités adminis­tratives. Au reste, le délai de recours est un délai légal qui ne peut être prolongé pour permettre à un avocat de rédiger un acte de procédure.</w:t>
      </w:r>
    </w:p>
    <w:p>
      <w:r>
        <w:rPr>
          <w:b/>
        </w:rPr>
        <w:t>E. 4</w:t>
      </w:r>
    </w:p>
    <w:p>
      <w:r>
        <w:t>Il résulte de ce qui précède que le recours interjeté par E.________ est irrecevable et que la requête d’assistance judiciaire doit être rejetée. Les frais de la procédure de recours, par 1'210 fr. (art. 20 al. 1 TFIP [Tarif des frais de procédure et indemnités en matière pénale du 28 septem­- bre 2010 ; BLV 312.03.1]), seront mis à la charge du recourant, qui est considéré comme ayant succombé (art. 428 al. 1, 2 e phr. CPP). Par ces motifs, la Chambre des recours pénale prononce : I. Le recours est irrecevable. II. La requête d’assistance judiciaire est rejetée. III. Les frais d’arrêt, par 1'210 fr. (mille deux cent dix francs), sont mis à la charge d’E.________. IV. L’arrêt est exécutoire. La présidente :               La greffière : Du Le présent arrêt, dont la rédaction a été approuvée à huis clos, est notifié, par l'envoi d'une copie complète, à : - M. E.________, - Ministère public central, et communiqué à : ‑ M. le Chef du Service pénitentiaire, - Direction des établissements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