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122 vom 24. Februar 2023</w:t>
      </w:r>
    </w:p>
    <w:p>
      <w:r>
        <w:t>VD Tribunal cantonal, 2023-02-24, FR</w:t>
      </w:r>
    </w:p>
    <w:p>
      <w:r>
        <w:rPr>
          <w:b/>
        </w:rPr>
        <w:t xml:space="preserve">Quelle: </w:t>
      </w:r>
      <w:r>
        <w:t>https://mcp.opencaselaw.ch/entscheid/vd_findinfo_D_cision___2023___122</w:t>
      </w:r>
    </w:p>
    <w:p>
      <w:r>
        <w:t>FR: VD_FINDINFO Décision / 2023 / 122 du 24 février 2023</w:t>
      </w:r>
    </w:p>
    <w:p>
      <w:r>
        <w:t>IT: VD_FINDINFO Décision / 2023 / 122 del 24 febbraio 2023</w:t>
      </w:r>
    </w:p>
    <w:p>
      <w:pPr>
        <w:pStyle w:val="Heading2"/>
      </w:pPr>
      <w:r>
        <w:t>Regeste</w:t>
      </w:r>
    </w:p>
    <w:p>
      <w:r>
        <w:t>RÉCUSATION, DÉCISION D'IRRECEVABILITÉ | 56 CPP (CH)</w:t>
      </w:r>
    </w:p>
    <w:p>
      <w:pPr>
        <w:pStyle w:val="Heading2"/>
      </w:pPr>
      <w:r>
        <w:t>Erwägungen</w:t>
      </w:r>
    </w:p>
    <w:p>
      <w:r>
        <w:rPr>
          <w:b/>
        </w:rPr>
        <w:t>E. 1</w:t>
      </w:r>
    </w:p>
    <w:p>
      <w:r>
        <w:t>Demande de récusation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par B.________ (art. 13 al. 1 LVCPP [loi vaudoise d’introduction du Code de procédure pénale suisse du 19 mai 2009 ; BLV 312.01]), dans la mesure où celle-ci est dirigée contre l’ensemble des juges du Tribunal de l’arrondissement de la Broye et du Nord vaudois.</w:t>
      </w:r>
    </w:p>
    <w:p>
      <w:r>
        <w:rPr>
          <w:b/>
        </w:rPr>
        <w:t>E. 2.1.1</w:t>
      </w:r>
    </w:p>
    <w:p>
      <w:r>
        <w:t>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129 III 445 consid. 4.2.2.2 ; 114 Ia 278 consid. 1).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1B_598/2022 du 30 décembre 2022 consid. 2 ; ATF 144 I 159 consid. 4.3).</w:t>
      </w:r>
    </w:p>
    <w:p>
      <w:r>
        <w:rPr>
          <w:b/>
        </w:rPr>
        <w:t>E. 2.1.2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1B_598/2022 précité). De jurisprudence constante, les réquisits temporels de l’art. 58 al. 1 CPP sont satisfaits lorsque la demande de récusation est déposée dans les six à sept jours qui suivent la connaissance de la cause de récusation ; il appartient à la partie qui s’en prévaut de rendre vraisemblable qu’elle a agi en temps utile, en particulier eu égard à la découverte de ce motif (TF 1B_598/2022 précité consid. 2). Une demande de récusation d’une autorité collégiale « en bloc » est en principe irrecevable puisque l’on ne saurait récuser des magistrats qui ne sont pas saisis de la cause (CREP 11 septembre 2017/616). Si une partie de la doctrine admet néanmoins qu’une telle demande puisse, le cas échéant, être considérée comme visant individuellement chaque membre de l’autorité concernée, elle doit en tout état de cause contenir une motivation spécifique pour chacun d’entre eux (Moreillon/Parein-Reymond, Petit Commentaire du Code de procédure pénale, 2 e éd., Bâle 2016, n. 29 ad Rem. prélim. aux art. 56-60 CPP, p. 176 et les références ; CREP 18 janvier 2018/33).</w:t>
      </w:r>
    </w:p>
    <w:p>
      <w:r>
        <w:rPr>
          <w:b/>
        </w:rPr>
        <w:t>E. 2.2.1</w:t>
      </w:r>
    </w:p>
    <w:p>
      <w:r>
        <w:t>Dans ses déterminations du 3 février 2023, le Président du Tribunal de police [...] a relevé que la demande déposée par B.________ paraissait tardive, dans la mesure où le prénommé l’avait formée le 28 (recte : 30) janvier 2023, alors que la citation à comparaître lui avait été adressée le 29 décembre 2022. Dans sa réplique du 14 février 2023, B.________ a admis la tardiveté de sa demande de récusation, mais a cependant fait valoir qu’il avait demandé à La Poste de garder son courrier car il était absent de Suisse du 22 décembre 2022 au 26 janvier 2023. Il n’aurait ainsi pris connaissance de la convocation du 29 décembre 2022 que le 26 janvier 2023, de sorte qu’il aurait agi dans le délai imposé par l’art. 58 CPP. En l’espèce, le requérant invoque avoir eu connaissance du fait que la cause serait jugée par le Tribunal de police de l’arrondissement de la Broye et du Nord vaudois à réception de la citation à comparaître qui lui a été envoyée pour notification le 29 décembre 2022, et qu’il n’a retirée que le 28 janvier 2023 après avoir fait prolonger le délai de garde. Sa demande, datée du 28 janvier et postée le 30 janvier 2023, ne serait pas tardive. Dans la mesure où le 12 décembre 2022, la Procureure avait informé le requérant qu’elle maintenait son ordonnance pénale et qu’elle transmettait le dossier au Tribunal de police précité en application de l’art. 356 al. 1 CPP (cf. P. 19), il apparaît que celui-ci avait connaissance de ce fait bien avant la réception de la citation à comparaître. Ce point peut toutefois rester indécis, la demande de récusation devant être rejetée dans la faible mesure de sa recevabilité pour les motifs suivants.</w:t>
      </w:r>
    </w:p>
    <w:p>
      <w:r>
        <w:rPr>
          <w:b/>
        </w:rPr>
        <w:t>E. 2.2.2</w:t>
      </w:r>
    </w:p>
    <w:p>
      <w:r>
        <w:t>A supposer déposée dans le délai, force est de constater que la demande de récusation déposée par B.________ contre le Tribunal de l’arrondissement de la Broye et du Nord vaudois in corpore , ne contient pas de motivation spécifique pour chacun des magistrats concernés. En effet, le requérant fait état d’une ordonnance rendue le 2 avril 2012 par le Président [...], qui l’aurait placé « dans une situation précaire » ; il mentionne avoir fait l’objet de pressions depuis 2004 par le président lors d’audiences, notamment avoir été astreint par ce tribunal à s’acquitter de pensions allant au-delà de ce qu’il pouvait gagner. Or, le Tribunal d’arrondissement de la Broye et du Nord vaudois compte actuellement six présidents et trois vice-présidents, dont le vice-président [...] nommé en 2022, mais plus [...] qui aurait pris en 2012 la décision invoquée. En tant qu’elle viserait ce magistrat, qui a pris sa retraite, la requête ne pourrait qu’être rejetée. Au demeurant, le requérant ne produit pas cette décision, de sorte qu’il n’établit pas le motif de récusation qu’il invoque. En ce qui concerne les autres magistrats de ce tribunal, la requête ne contient aucun motif précis. Elle ne répond ainsi pas aux exigences jurisprudentielles requises, qui imposent une motivation distincte pour chacun des magistrats visés lors d’une demande de récusation « en bloc » (cf. consid. 2.1.2 in fine supra). En ce sens, elle est irrecevable. Enfin, en tant qu’elle viserait le vice-président [...] – ce qui n’est pas précisé – la demande de récusation du 28 janvier 2023 ne contient aucune motivation spécifique. De même, la détermination que le requérant a déposée le 14 février 2023 par laquelle il réplique à la prise de position dudit vice-président, ne contient pas plus de précision à cet égard. Il faut en déduire que le requérant ne fait valoir aucun motif objectif permettant de déduire que le vice-président [...] aurait une quelconque prévention à son égard. La demande de récusation doit donc être rejetée dans la mesure où elle est recevable, qu’elle soit dirigée contre l’ensemble des juges du Tribunal de l’arrondissement de la Broye et du Nord vaudois ou contre le Tribunal de police.</w:t>
      </w:r>
    </w:p>
    <w:p>
      <w:r>
        <w:rPr>
          <w:b/>
        </w:rPr>
        <w:t>E. 3</w:t>
      </w:r>
    </w:p>
    <w:p>
      <w:r>
        <w:t>Recours contre la décision de refus de suspension de la cause rendue le 3 février 2023 par le Tribunal de police de l’arrondissement de la Broye et du Nord vaudois</w:t>
      </w:r>
    </w:p>
    <w:p>
      <w:r>
        <w:rPr>
          <w:b/>
        </w:rPr>
        <w:t>E. 3.1</w:t>
      </w:r>
    </w:p>
    <w:p>
      <w:r>
        <w:t>Le 14 février 2023, B.________ a indiqué au Tribunal de police qu’il s’opposait à la décision de suspension du 3 février 2023 et, le même jour, dans un courrier séparé, a déclaré à la Chambre de céans qu’il maintenait sa demande de suspension ; son écriture constitue ainsi un recours contre la décision précitée.</w:t>
      </w:r>
    </w:p>
    <w:p>
      <w:r>
        <w:rPr>
          <w:b/>
        </w:rPr>
        <w:t>E. 3.2</w:t>
      </w:r>
    </w:p>
    <w:p>
      <w:r>
        <w:t>La loi soumet la qualité pour recourir à l’existence d’un intérêt protégé à l’annulation ou à la modification de la décision litigieuse (art. 382 al. 1 CPP) ; cet intérêt doit en outre être actuel et pratique (ATF 136 I 274 consid. 1.3) ; une partie qui n’est pas concrètement lésée par la décision ne possède pas la qualité pour recourir et son recours est irrecevable (TF 1B_311/2021 du 12 août 2021 consid. 2.1 et la réf. cit.). D’après la jurisprudence du Tribunal fédéral, lorsque le Ministère public refuse de suspendre la procédure, les parties ne subissent aucun préjudice actuel et concret et, partant, ne bénéficie pas d’un intérêt suffisant au recours (même arrêt). Au surplus, les décisions prises par la direction de la procédure avant l’ouverture des débats en relation avec la conduite de la procédure ne sont pas sujettes à recours au sens du CPP, sauf si elles peuvent causer un préjudice irréparable (art. 393 al. 1 let. b CPP ; cf. ATF 143 IV 175 consid. 2.2). Enfin, le recours doit être motivé, à savoir doit indiquer précisément les points de la décision qu’il attaque, les motifs qui commandent une autre décision et les moyens de preuve invoqués (art. 385 al. 1 let. a à c CPP).</w:t>
      </w:r>
    </w:p>
    <w:p>
      <w:r>
        <w:rPr>
          <w:b/>
        </w:rPr>
        <w:t>E. 3.3</w:t>
      </w:r>
    </w:p>
    <w:p>
      <w:r>
        <w:t>En l’espèce, le recourant déclare s’opposer à la décision prise le 3 février 2023 par la direction de la procédure du tribunal de première instance refusant de suspendre la procédure jusqu’à droit connu sur la procédure pendante au Tribunal fédéral. Son acte de recours est toutefois lapidaire et, en particulier, n’expose pas en quoi il serait concrètement lésé par la décision attaquée, ni en quoi celle-ci lui causerait un préjudice irréparable. Il ne remplit pas non plus les exigences de motivation posées par l’art. 385 al. 1 CPP. Le recours est donc irrecevable à raison de ces trois motifs (art. 382 al. 1, 385 al. 1 et 393 al. 1 let. b CPP).</w:t>
      </w:r>
    </w:p>
    <w:p>
      <w:r>
        <w:rPr>
          <w:b/>
        </w:rPr>
        <w:t>E. 4</w:t>
      </w:r>
    </w:p>
    <w:p>
      <w:r>
        <w:t>En définitive, la demande de récusation doit être rejetée dans la mesure où elle est recevable, et le recours contre la décision de refus de suspension de la cause doit être déclaré irrecevable. Les frais de procédure, constitués en l’espèce du seul émolument d’arrêt (art. 422 al. 1 CPP), par 990 fr. (art. 20 al. 1 TFIP [Tarif des frais de procédure et indemnités en matière pénale du 28 septembre 2010 ; BLV 312.03.1]), seront mis à la charge du requérant et recourant, qui doit être considéré comme ayant succombé (art. 59 al. 4 et 428 al. 1 CPP). Par ces motifs, la Chambre des recours pénale prononce : I. La demande de récusation est rejetée dans la mesure où elle est recevable. II. Le recours est irrecevable. III. Les frais d’arrêt, par 990 fr. (neuf cent nonante francs), sont mis à la charge de B.________. IV. L’arrêt est exécutoire. La présidente :               La greffière : Du Le présent arrêt, dont la rédaction a été approuvée à huis clos, est notifié, par l'envoi d'une copie complète, à : - M. B.________, - Ministère public central, et communiqué à : ‑ M. le Président du Tribunal de police de l’arrondissement de la Broye et du Nord vaudois,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