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898 vom 28. November 2022</w:t>
      </w:r>
    </w:p>
    <w:p>
      <w:r>
        <w:t>VD Tribunal cantonal, 2022-11-28, FR</w:t>
      </w:r>
    </w:p>
    <w:p>
      <w:r>
        <w:rPr>
          <w:b/>
        </w:rPr>
        <w:t xml:space="preserve">Quelle: </w:t>
      </w:r>
      <w:r>
        <w:t>https://mcp.opencaselaw.ch/entscheid/vd_findinfo_D_cision___2022___898</w:t>
      </w:r>
    </w:p>
    <w:p>
      <w:r>
        <w:t>FR: VD_FINDINFO Décision / 2022 / 898 du 28 novembre 2022</w:t>
      </w:r>
    </w:p>
    <w:p>
      <w:r>
        <w:t>IT: VD_FINDINFO Décision / 2022 / 898 del 28 novembre 2022</w:t>
      </w:r>
    </w:p>
    <w:p>
      <w:pPr>
        <w:pStyle w:val="Heading2"/>
      </w:pPr>
      <w:r>
        <w:t>Regeste</w:t>
      </w:r>
    </w:p>
    <w:p>
      <w:r>
        <w:t>ÉTABLISSEMENT PÉNITENTIAIRE, EXÉCUTION DES PEINES ET DES MESURES, TRANSFERT{EN GÉNÉRAL}, RISQUE DE FUITE, RISQUE DE RÉCIDIVE, PLAN D'EXÉCUTION DES PEINES | 76 al. 2 CP, 38 LEP</w:t>
      </w:r>
    </w:p>
    <w:p>
      <w:pPr>
        <w:pStyle w:val="Heading2"/>
      </w:pPr>
      <w:r>
        <w:t>Erwägungen</w:t>
      </w:r>
    </w:p>
    <w:p>
      <w:r>
        <w:rPr>
          <w:b/>
        </w:rPr>
        <w:t>E. 1</w:t>
      </w:r>
    </w:p>
    <w:p>
      <w:r>
        <w:t>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En vertu de l’art. 38 al.</w:t>
      </w:r>
    </w:p>
    <w:p>
      <w:r>
        <w:rPr>
          <w:b/>
        </w:rPr>
        <w:t>E. 1.2</w:t>
      </w:r>
    </w:p>
    <w:p>
      <w:r>
        <w:t>En l’espèce, il y a lieu de considérer que le recours a été déposé le 23 septembre 2022, le courrier d’A.________ du 3 octobre 2022 ne venant que confirmer sa volonté de recourir. Déposé en temps utile auprès de l’Office d’exécution des peines, qui l’a d’office transmis à la Cour de céans, et satisfaisant aux conditions de forme prescrites à l’art. 385 al. 1 CPP, le recours est recevable.</w:t>
      </w:r>
    </w:p>
    <w:p>
      <w:r>
        <w:rPr>
          <w:b/>
        </w:rPr>
        <w:t>E. 2</w:t>
      </w:r>
    </w:p>
    <w:p>
      <w:r>
        <w:t>e éd., Bâle 2017, n. 5 ad art. 76 CP).</w:t>
      </w:r>
    </w:p>
    <w:p>
      <w:r>
        <w:rPr>
          <w:b/>
        </w:rPr>
        <w:t>E. 2.1</w:t>
      </w:r>
    </w:p>
    <w:p>
      <w:r>
        <w:t>Le recourant conteste le refus de l’OEP de le transférer en secteur fermé de la Colonie des EPO.</w:t>
      </w:r>
    </w:p>
    <w:p>
      <w:r>
        <w:rPr>
          <w:b/>
        </w:rPr>
        <w:t>E. 2.2.1</w:t>
      </w:r>
    </w:p>
    <w:p>
      <w:r>
        <w:t>L’art. 76 CP (Code pénal suisse du 21 décembre 1937 ; RS 311.0)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 la peur que le condamné puisse représenter une menace envers les tiers une fois en liberté. Il s'agit ici de la dangerosité externe du prévenu (TF 6B_1069/2021 du 12 novembre 2021 consid. 1.1 ; TF 6B_1243/2017 du 13 mars 2018 consid. 1.1 ; TF 6B_319/2017 du 28 septembre 2017 consid. 1.1). Pour qu’un risque de récidive puisse être retenu,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6B_1069/2021 précité ; TF 6B_1216/2018 du 16 janvier 2019 consid. 1.1 ; TF 6B_1243/2017 précité ; TF 6B_319/2017 précité). Ce sera, par exemple, le cas d'un condamné qui profère des menaces bien précises ou qui combat sciemment l'ordre de l'établissement (TF 6B_319/2017 précité).</w:t>
      </w:r>
    </w:p>
    <w:p>
      <w:r>
        <w:rPr>
          <w:b/>
        </w:rPr>
        <w:t>E. 2.2.2</w:t>
      </w:r>
    </w:p>
    <w:p>
      <w:r>
        <w:t>Dans le canton de Vaud, l’OEP est compétent pour désigner l'établissement dans lequel le condamné sera placé (art. 21 al. 3 let. a LEP). L'exécution des peines et mesures est notamment régie par le Règlement vaudois du 16 août 2017 sur le statut des personnes condamnées exécutant une peine privative de liberté ou une mesure (RSPC ; BLV 340.01.1), entré en vigueur le 1 er janvier 2018.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alii , Code pénal, Petit commentaire,</w:t>
      </w:r>
    </w:p>
    <w:p>
      <w:r>
        <w:rPr>
          <w:b/>
        </w:rPr>
        <w:t>E. 2.3.1</w:t>
      </w:r>
    </w:p>
    <w:p>
      <w:r>
        <w:t>En l’espèce, l’OEP a retenu qu’il existait un risque de fuite, vu l’expulsion ordonnée et le quantum de peine prononcé, ainsi qu’un risque de récidive, compte tenu du parcours pénal du condamné, et a en outre relevé, se référant au préavis défavorable émis par la Direction des EPO du 29 août 2022, qu’en application de l’art. 35 al. 1 let. g RSCP, l’élargissement de régime, tel que le passage à la Colonie, secteur fermé, des EPO, devait être prévu dans un PES, lequel constituait un outil essentiel dans l’exécution d’une peine privative de liberté et dont l’élaboration reposait sur une analyse approfondie de la situation du condamné.</w:t>
      </w:r>
    </w:p>
    <w:p>
      <w:r>
        <w:rPr>
          <w:b/>
        </w:rPr>
        <w:t>E. 2.3.2</w:t>
      </w:r>
    </w:p>
    <w:p>
      <w:r>
        <w:t>La fin de la peine d’A.________ est prévue pour le 29 octobre 2025, une libération conditionnelle pouvant intervenir dès le 29 avril 2024. Le solde de la peine à exécuter est donc conséquent. A cela s’ajoute que l’expulsion du recourant du territoire suisse a été ordonnée pour une durée de huit ans. Dès qu’il aura été libéré conditionnellement ou définitivement de l’exécution de sa peine et s’il n’a pas de peine restante à exécuter et qu’aucune autre mesure privative de liberté n’est ordonnée, l’expulsion du recourant sera exécutée (art. 66c al. 3 CP). Dans ces circonstances, l’octroi d’une autorisation de séjour est exclu, à quelque titre que ce soit, dans la mesure où l’entrée en force d’une décision d’expulsion met fin à celle-ci (art. 61 al. 1 let. e LEI [loi fédérale sur les étrangers et l'intégration du 16 décembre 2005, RS 142.20]). Dans ces conditions, il y a tout lieu de craindre que, s’il bénéficie d’une ouverture, le recourant, qui conteste toujours son expulsion judiciaire en se prévalant du fait d’avoir sa famille en Suisse, n’en profite pour entrer dans la clandestinité et demeurer dans notre pays sans autorisation ou encore pour se rendre dans un pays limitrophe, étant relevé que le tribunal correctionnel a, dans son jugement du 13 avril 2022, renoncé à une inscription au Système d’information Schengen (SIS), ce qui permettrait à l’intéressé de s’installer, s’il le peut, dans un Etat proche de ses enfants et ainsi bénéficier de contacts présentiels avec sa famille. C’est donc à bon droit que l’Office d’exécution des peines a retenu l’existence d’un risque de fuite. Quant au risque de récidive, si le recourant a eu un bon comportement pendant sa détention à la Prison de la Croisée (cf. let. A.e supra ), il ressort toutefois des déterminations de l’OEP du 31 octobre 2022 (P. 7) qu’il a, malgré le cadre sécuritaire lié à sa détention, fait récemment l’objet d’une sanction disciplinaire pour avoir eu une altercation avec un codétenu, soit à peine deux mois après son arrivée aux EPO, ce qui n’est au demeurant pas contesté. Dans ces conditions et compte tenu de la longue chaîne de ses condamnations étalées sur plus de dix ans, notamment pour des infractions à l’intégrité corporelle, et de sa persistance à commettre des infractions malgré les avertissements renouvelés des autorités administratives (cf. CAPE 11 août 2022/272 consid. 3.3.2 rejetant son appel contre le jugement du 13 avril 2022), il existe un risque concret de récidive générale (tous délits confondus), risque qui pourrait s’avérer encore plus important lors d’éventuelles ouvertures de régime. C’est donc à juste titre que l’OEP a, au vu des risques de fuite et de récidive que présentait A.________, refusé son transfert en secteur fermé de la Colonie des EPO.</w:t>
      </w:r>
    </w:p>
    <w:p>
      <w:r>
        <w:rPr>
          <w:b/>
        </w:rPr>
        <w:t>E. 2.3.3</w:t>
      </w:r>
    </w:p>
    <w:p>
      <w:r>
        <w:t>Le recourant invoque expressément que l’établissement d’un PES n’est pas une condition formellement requise pour un élargissement de régime. Or, l’art. 35 al. 1 let. i RSPC prévoit que le PES contient les « conditions permettant de bénéficier d’une ouverture de régime » . C’est dire que l’OEP peut à raison attendre ce document avant d’envisager un élargissement. L’OEP ne saurait cependant différer indéfiniment l’établissement du PES et, notamment, dépasser de beaucoup le délai de 3 mois indiqué à l’art. 34 al. 1 RSPC pour établir ledit plan, même si ce délai n’est qu’un délai d’ordre (cf. CREP 17 mars 2021/266). Force est toutefois de constater que le recourant n’invoque pas une violation de l’art. 75 al. 3 CP qui dispose que le règlement de l'établissement prévoit qu'un plan d'exécution est établi avec le détenu, ni une violation de l’art. 34 al. 1 RSPC sur le délai de 3 mois précité. Cela étant, et même si le recourant ne conclut pas non plus à l’existence d’un déni de justice, ni à l’établissement d’un PES (cf. CREP 9 septembre 2020/675, TF 6B_1228/2020 du 22 septembre 2021 consid. 7.2, où le Tribunal fédéral a retenu que la question de l'existence d'un PES ou de sa validité n'est pas préjudicielle à celle de savoir si les exigences pour le prolongement d'une détention au sein du secteur de sécurité renforcée sont remplies ), il incombe à l’autorité d’établir ce document prochainement, le délai annoncé au printemps 2023 par la Direction des EPO dans son préavis du 29 août 2022 étant trop éloigné.</w:t>
      </w:r>
    </w:p>
    <w:p>
      <w:r>
        <w:rPr>
          <w:b/>
        </w:rPr>
        <w:t>E. 3</w:t>
      </w:r>
    </w:p>
    <w:p>
      <w:r>
        <w:t>En définitive, le recours doit être rejeté et la décision entreprise confirmée. Vu le sort du recours, les frais de la procédure, constitués en l’espèce de l’émolument d'arrêt, par 990 fr. (art. 20 al. 1 TFIP), seront mis à la charge du recourant, qui succombe (art. 428 al. 1 CPP). Par ces motifs, la Chambre des recours pénale prononce : I. Le recours est rejeté. II. La décision du 13 septembre 2022 est confirmée. III. L es frais d’arrêt, par 990 fr. (neuf deux nonante francs), sont mis à la charge d’A.________. IV. L’arrêt est exécutoire. La présidente :               Le greffier : Du Le présent arrêt, dont la rédaction a été approuvée à huis clos, est notifié, par l'envoi d'une copie complète, à : - M. A.________, - Ministère public central, et communiqué à : ‑ Office d’exécution des peines , - Direction des Etablissements de la plaine de l’Orbe, - Me Loïc Parein (pour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