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612 vom 15. August 2022</w:t>
      </w:r>
    </w:p>
    <w:p>
      <w:r>
        <w:t>VD Tribunal cantonal, 2022-08-15, FR</w:t>
      </w:r>
    </w:p>
    <w:p>
      <w:r>
        <w:rPr>
          <w:b/>
        </w:rPr>
        <w:t xml:space="preserve">Quelle: </w:t>
      </w:r>
      <w:r>
        <w:t>https://mcp.opencaselaw.ch/entscheid/vd_findinfo_D_cision___2022___612</w:t>
      </w:r>
    </w:p>
    <w:p>
      <w:r>
        <w:t>FR: VD_FINDINFO Décision / 2022 / 612 du 15 août 2022</w:t>
      </w:r>
    </w:p>
    <w:p>
      <w:r>
        <w:t>IT: VD_FINDINFO Décision / 2022 / 612 del 15 agosto 2022</w:t>
      </w:r>
    </w:p>
    <w:p>
      <w:pPr>
        <w:pStyle w:val="Heading2"/>
      </w:pPr>
      <w:r>
        <w:t>Regeste</w:t>
      </w:r>
    </w:p>
    <w:p>
      <w:r>
        <w:t>REJET DE LA DEMANDE, RÉCUSATION, BREF DÉLAI | 56 let. b CPP (CH), 56 let. f CPP (CH), 58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A.C.________, dès lors qu’elle est dirigée contre un magistrat de première instance.</w:t>
      </w:r>
    </w:p>
    <w:p>
      <w:r>
        <w:rPr>
          <w:b/>
        </w:rPr>
        <w:t>E. 2.1.1</w:t>
      </w:r>
    </w:p>
    <w:p>
      <w:r>
        <w:t>Un magistrat est récusable pour l'un des motifs prévus aux art. 56 let. a à e CPP. Ainsi,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(ATF 143 IV 69 précité ; ATF 129 III 445 consid. 4.2.2.2 ; ATF 114 Ia 278 consid. 1).</w:t>
      </w:r>
    </w:p>
    <w:p>
      <w:r>
        <w:rPr>
          <w:b/>
        </w:rPr>
        <w:t>E. 2.1.2</w:t>
      </w:r>
    </w:p>
    <w:p>
      <w:r>
        <w:t>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TF 1B_110/2022 du 19 avril 2022 consid. 2.1).</w:t>
      </w:r>
    </w:p>
    <w:p>
      <w:r>
        <w:rPr>
          <w:b/>
        </w:rPr>
        <w:t>E. 2.1.3</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1B_117/2022 du 18 mai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Il incombe à la partie qui se prévaut d'un motif de récusation de rendre vraisemblable qu'elle a agi en temps utile, en particulier de rendre vraisemblable le moment de la découverte de ce motif (TF 1B_117/2022 précité).</w:t>
      </w:r>
    </w:p>
    <w:p>
      <w:r>
        <w:rPr>
          <w:b/>
        </w:rPr>
        <w:t>E. 2.2.1</w:t>
      </w:r>
    </w:p>
    <w:p>
      <w:r>
        <w:t>Le requérant considère qu’il existerait une apparence de prévention à son égard dès lors que le président W.________ aurait déjà participé à l’affaire à un stade antérieur, soit dans le cadre de l’enquête pénale PE15.020544-PBR. Il lui reproche ainsi d’avoir, dans son jugement du 15 décembre 2017, tenu des propos de nature à faire redouter une activité partiale de sa part, propos dont la teneur était la suivante : - « L’attitude de la prévenue est assez détestable, […] la prévenue, probablement aidée en cela par son mari, a une certaine tendance à vouloir faire sa propre loi et peine de toute évidence à admettre un point de vue différent du sien. » - « On ne voit pas qu’il soit possible de mettre une personne aussi butée et aussi gratuitement méchante et procédurière au bénéfice d’un pronostic non défavorable . » (jgt, p. 21). Le requérant soutient également que le refus du président W.________ de relever son défenseur d’office de sa mission constituerait une apparence de partialité.</w:t>
      </w:r>
    </w:p>
    <w:p>
      <w:r>
        <w:rPr>
          <w:b/>
        </w:rPr>
        <w:t>E. 2.2.2</w:t>
      </w:r>
    </w:p>
    <w:p>
      <w:r>
        <w:t>En l’espèce, le fait dont se prévaut A.C.________, soit que le président W.________ a statué dans le cadre de l’enquête PE15.020544-PBR, est connu de lui depuis le 15 décembre 2017, date des débats ; la motivation dudit jugement, qui contiendrait des propos inconvenants, lui a été adressée le 24 janvier 2018 (cf. pièce 2 produite par le requérant). Cela étant, le requérant a été informé que le juge W.________ présiderait la présente affaire par citation à comparaître du 8 juillet 2022. Il a réceptionné ledit mandat le 11 juillet 2022 (cf. acte de recours, p. 2 in initio ). Dans ces conditions, invoqués dans la demande de récusation du 29 juillet 2022, les motifs précités l’ont été tardivement (cf. supra consid. 2.1.3). Il en va de même de l’argument tiré du refus de relever Me Samuel Guignard de sa mission, le prononcé y relatif ayant été adressé au requérant le 23 mars 2022. Il résulte de ce qui précède que la demande de récusation est tardive. Par surabondance, la demande de récusation devrait de toute manière être rejetée. En effet, l’enquête PE15.020544-PBR et la présente affaire concernent des faits différents, impliquant de surcroît des parties différentes. Or, la récusation au sens de l’art. 56 let. b CPP ne s’applique pas à un magistrat qui tranche plusieurs causes subséquentes ou concomitantes (cf. TF 1B_381/2021 du 25 août 2021 consid. 2). En outre, les considérants du jugement du 15 décembre 2017, reproduits par le requérant, ne sauraient fonder une apparence de partialité à son l’endroit. En effet, s’agissant du premier extrait, il ne constitue qu’un simple constat de fait, tandis que le second vise uniquement l’épouse de requérant. La garantie du juge impartial ne commande pas davantage la récusation du président W.________ au motif qu’il a tranché en défaveur du requérant lorsqu’il a sollicité que son défenseur d’office soit relevé de son mandat (cf. supra consid. 2.1.1). Enfin, les considérations de l’intéressé quant à l’acte d’accusation et à son auteur, soit la procureure, ne concernent pas le président W.________ et sont dès lors irrecevables.</w:t>
      </w:r>
    </w:p>
    <w:p>
      <w:r>
        <w:rPr>
          <w:b/>
        </w:rPr>
        <w:t>E. 3</w:t>
      </w:r>
    </w:p>
    <w:p>
      <w:r>
        <w:t>Le requérant conclut à ce que Me Samuel Guignard soit relevé de sa fonction de défenseur d’office. La compétence de relever un défenseur d’office de son mandat appartient à la direction de la procédure (cf. art. 134 CPP). Il s’ensuit que la conclusion du requérant à ce sujet est irrecevable. Il appartenait à ce dernier de recourir contre les prononcés de refus rendus les 27 juillet 2021 et 23 mars 2022, respectivement par le Ministère public et le Président du Tribunal de police (cf. P. 147), ce qu’il n’a pas fait.</w:t>
      </w:r>
    </w:p>
    <w:p>
      <w:r>
        <w:rPr>
          <w:b/>
        </w:rPr>
        <w:t>E. 4</w:t>
      </w:r>
    </w:p>
    <w:p>
      <w:r>
        <w:t>A titre subsidiaire, le requérant conclut à la réforme de l’acte d’accusation. Cette conclusion est également irrecevable dès lors que l’acte d’accusation n’est pas sujet à recours (ATF 144 IV 81 consid. 2.3.1 ; art. 324 al. 2 CPP).</w:t>
      </w:r>
    </w:p>
    <w:p>
      <w:r>
        <w:rPr>
          <w:b/>
        </w:rPr>
        <w:t>E. 5</w:t>
      </w:r>
    </w:p>
    <w:p>
      <w:r>
        <w:t>En définitive, la demande de récusation déposée le 29 juillet 2022 par A.C.________ contre le président W.________ doit être déclarée irrecevable. Les frais de la présente procédure, constitués en l’espèce du seul émolument de décision (art. 422 al. 1 CPP), par 770 fr. (art. 20 al. 1 TFIP [Tarif des frais de procédure et indemnités en matière pénale du 28 septembre 2010 ; BLV 312.03.1]), seront mis à la charge du requérant, conformément à l'art. 59 al. 4 CPP. Par ces motifs, la Chambre des recours pénale prononce : I. La demande de récusation déposée le 29 juillet 2022 par A.C.________ à l’encontre du président W.________ est irrecevable. II. Les frais de la décision, par 770 fr. (sept cent septante francs), sont mis à la charge de A.C.________. III. La décision est exécutoire. La présidente :               Le greffier : Du La présente décision, dont la rédaction a été approuvée à huis clos, est notifié, par l'envoi d'une copie complète, à : - M. A.C.________, - Me Samuel Guignard, avocat (pour A.C.________), - Ministère public central, et communiqué à : ‑ M. le Président du Tribunal de police de l’arrondissement de Lausanne, - Mme la Procureure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