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480 vom 29. Juni 2022</w:t>
      </w:r>
    </w:p>
    <w:p>
      <w:r>
        <w:t>VD Tribunal cantonal, 2022-06-29, FR</w:t>
      </w:r>
    </w:p>
    <w:p>
      <w:r>
        <w:rPr>
          <w:b/>
        </w:rPr>
        <w:t xml:space="preserve">Quelle: </w:t>
      </w:r>
      <w:r>
        <w:t>https://mcp.opencaselaw.ch/entscheid/vd_findinfo_D_cision___2022___480</w:t>
      </w:r>
    </w:p>
    <w:p>
      <w:r>
        <w:t>FR: VD_FINDINFO Décision / 2022 / 480 du 29 juin 2022</w:t>
      </w:r>
    </w:p>
    <w:p>
      <w:r>
        <w:t>IT: VD_FINDINFO Décision / 2022 / 480 del 29 giugno 2022</w:t>
      </w:r>
    </w:p>
    <w:p>
      <w:pPr>
        <w:pStyle w:val="Heading2"/>
      </w:pPr>
      <w:r>
        <w:t>Regeste</w:t>
      </w:r>
    </w:p>
    <w:p>
      <w:r>
        <w:t>DROIT D'OBTENIR UNE DÉCISION, PROCÈS ÉQUITABLE, RETARD INJUSTIFIÉ, RÉCUSATION, FOR DE LA POURSUITE | 6 par. 2 CEDH, 29 al. 1 Cst., 30 al. 1 Cst., 56 let. f CPP (CH), 58 CPP (CH), 59 CPP (CH)</w:t>
      </w:r>
    </w:p>
    <w:p>
      <w:pPr>
        <w:pStyle w:val="Heading2"/>
      </w:pPr>
      <w:r>
        <w:t>Erwägungen</w:t>
      </w:r>
    </w:p>
    <w:p>
      <w:r>
        <w:rPr>
          <w:b/>
        </w:rPr>
        <w:t>E. 1.1.1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w:t>
      </w:r>
    </w:p>
    <w:p>
      <w:r>
        <w:rPr>
          <w:b/>
        </w:rPr>
        <w:t>E. 1.1.2</w:t>
      </w:r>
    </w:p>
    <w:p>
      <w:r>
        <w:t>En l'espèce, la Chambre des recours pénale du Tribunal cantonal est compétente pour statuer sur la demande de récusation de H.________, dès lors qu’elle est dirigée contre une procureure, soit un magistrat du Ministère public.</w:t>
      </w:r>
    </w:p>
    <w:p>
      <w:r>
        <w:rPr>
          <w:b/>
        </w:rPr>
        <w:t>E. 1.2.1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précité et les réf. cit.). Il incombe à la partie qui se prévaut d'un motif de récusation de rendre vraisemblable qu'elle a agi en temps utile, en particulier de rendre vraisemblable le moment de la découverte de ce motif (TF 1B_117/2022 précité ; TF 1B_305/2019 et 1B_330/2019 du 26 novembre 2019 consid. 3.2.1 ; TF 1B_502/2018 du 12 novembre 2018 consid. 4).</w:t>
      </w:r>
    </w:p>
    <w:p>
      <w:r>
        <w:rPr>
          <w:b/>
        </w:rPr>
        <w:t>E. 1.2.2</w:t>
      </w:r>
    </w:p>
    <w:p>
      <w:r>
        <w:t>En l’espèce, H.________ a déposé sa demande de récusation à l’encontre de la Procureure G.________ quelques jours après avoir appris qu’elle remplaçait la Procureure [...], de sorte qu'elle a été déposée en temps utile. Elle est donc recevable.</w:t>
      </w:r>
    </w:p>
    <w:p>
      <w:r>
        <w:rPr>
          <w:b/>
        </w:rPr>
        <w:t>E. 2.1</w:t>
      </w:r>
    </w:p>
    <w:p>
      <w:r>
        <w:t>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 art. 80 LOJV [loi vaudoise d'organisation judiciaire du 12 septembre 1979 ; BLV 173.01]).</w:t>
      </w:r>
    </w:p>
    <w:p>
      <w:r>
        <w:rPr>
          <w:b/>
        </w:rPr>
        <w:t>E. 2.2</w:t>
      </w:r>
    </w:p>
    <w:p>
      <w:r>
        <w:t>En l’espèce, interjeté selon les formes prescrites, auprès de l’autorité compétente, par le prévenu qui a qualité pour recourir (art. 382 al. 1 CPP), le recours de H.________ pour déni de justice est recevable.</w:t>
      </w:r>
    </w:p>
    <w:p>
      <w:r>
        <w:rPr>
          <w:b/>
        </w:rPr>
        <w:t>E. 3.1</w:t>
      </w:r>
    </w:p>
    <w:p>
      <w:r>
        <w:t>Le requérant met en cause la capacité de la Procureure G.________ de rendre un jugement équitable dans un délai acceptable</w:t>
      </w:r>
    </w:p>
    <w:p>
      <w:r>
        <w:rPr>
          <w:b/>
        </w:rPr>
        <w:t>E. 3.2</w:t>
      </w:r>
    </w:p>
    <w:p>
      <w:r>
        <w:t>; TF 1B_319/2020 du 17 novembre 2020 consid. 2.1).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précité ; ATF 141 IV 178 consid. 3.2.1, JdT 2016 IV 247; ATF 138 IV 142 consid. 2.1).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Or,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(art. 16 al. 2 in fine CPP ; TF 1B_337/2019 du 13 mars 2020 consid. 3 ; Verniory, in Commentaire romand, Code de procédure pénale suisse, 2 e éd., Bâle 2019, n° 34 ad art. 56 CPP). Dans ce cadre, ni les art. 29 et 30 Cst., ni l'art.</w:t>
      </w:r>
    </w:p>
    <w:p>
      <w:r>
        <w:rPr>
          <w:b/>
        </w:rPr>
        <w:t>E. 3.3</w:t>
      </w:r>
    </w:p>
    <w:p>
      <w:r>
        <w:t>En l’espèce, le requérant se contente d’affirmer qu’il n’a pas confiance dans les capacités de la Procureure G.________, mais il ne fait valoir aucun reproche concret à cet égard. Or, la procureure n'a la charge du dossier que depuis le 1 er mars 2022 et rien n’indique, dans la manière dont elle traite cette affaire, qu’elle aurait un parti pris à l’encontre du prévenu. Aucun élément particulier ne ressort du dossier et elle n'a pas commis de faute grave ou répétée, au sens de la jurisprudence, qui justifierait sa récusation. En outre, le fait qu’elle soit une femme, tout comme l'était d'ailleurs la Procureure [...], n’est pas déterminant, le genre ne constituant pas un motif de récusation. Il s’ensuit qu’aucun motif de récusation au sens de l'art. 56 let. f CPP n’est réalisé en ce qui concerne la Procureure G.________. Ce grief doit donc être rejeté. 4. 4.1 Le requérant demande également que la cause soit transmise au Ministère public de l'arrondissement de Lausanne. 4.2 Les art. 31 à 38 CPP régissent le for – soit la compétence locale – des autorités pénales, aussi bien au niveau intercantonal qu’intracantonal (Schlegel, in Zürcher Kommentar StPO, 3 e éd., Zurich / Bâle / Genève 2020, n. 1 ad art. 31 StPO). D’après l’art. 31 al. 1 CPP, l’autorité du lieu où l’acte a été commis est compétente pour la poursuite et le jugement de l’infraction. Les ministères publics d’arrondissement sont compétents selon les règles de for au sens du CPP (cf. art. 26 al. 1 LMPu [loi vaudoise sur le Ministère public du 19 mai 2009 ; BLV 173.21]). 4.3 En l'espèce, la cause a toujours été traitée, soit dès le 23 janvier 2021, par la Procureure [...] du Ministère public de l'arrondissement de [...], qui agissait comme procureure ad hoc pour l'arrondissement de Lausanne. Le grief relatif au fait que l’enquête est instruite par une procureure rattachée au Ministère public de l'arrondissement de [...] est ainsi tardif. Il ne constitue en outre pas un motif de récusation. Par ailleurs, rien ne justifie aujourd’hui un transfert du dossier dans un autre arrondissement. 5. 5.1 Le requérant se plaint aussi qu’aucune décision de clôture n’ait été rendue à ce jour. 5.2 Selon l'art. 29 al. 1 Cst., toute personne a droit, dans une procédure judiciaire ou administrative, à ce que sa cause soit traitée équitablement et jugée dans un délai raisonnable. A l'instar de l'art. 6 §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6B_417/2019 du 13 septembre 2019 consid. 4.1 et les arrêts cités). L’art. 5 al. 1 CPP impose en particulier aux autorités pénales d’engager les procédures pénales sans délai et de les mener à terme sans retard injustifié. Pour déterminer la durée du délai raisonnable, il faut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précité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5.3 En l'espèce, en tant que le requérant se plaindrait du fait que la Procureure [...] n’aurait pas traité le dossier avec la diligence requise, ce motif serait sans objet dans le cadre d’une requête de récusation, dès lors qu’elle n’est plus en charge du dossier. S’agissant de la Procureure G.________, H.________ ne fait pas valoir, à l’appui de sa demande de récusation, que cette procureure serait à l’origine de retards. Enfin, s’il l'on considère que le requérant invoque un déni de justice relatif à l’intégralité de l’enquête, force est de constater que depuis janvier 2021, moment où la procédure a été ouverte, de nombreuses opérations d’enquête ont été effectuées et que celle-ci n’a pas connu de temps mort. En effet, quatre mois après son commencement, la police et le CURML ont rendu leurs rapports et, en fin d'année 2021, le Ministère public a procédé à plusieurs auditions. Tel est aussi le cas depuis le 1 er mars 2022, deux décisions ayant notamment été rendues s'agissant de la qualité de partie plaignante de B.________ et de son droit à un conseil juridique gratuit. Aucun déni de justice n’est ainsi réalisé et ce grief est donc infondé. Toutefois, il y a lieu de souligner que l’enquête doit se poursuivre sans désemparer, d’autant plus qu’elle a des incidences sur la procédure civile en cours et particulièrement sur les relations parents-enfant.</w:t>
      </w:r>
    </w:p>
    <w:p>
      <w:r>
        <w:rPr>
          <w:b/>
        </w:rPr>
        <w:t>E. 6</w:t>
      </w:r>
    </w:p>
    <w:p>
      <w:r>
        <w:t>Au vu de ce qui précède, la demande de récusation de H.________ à l'encontre de la Procureure G.________ ainsi que son recours pour déni de justice doivent être rejetés. Les frais de la présente procédure, constitués en l’espèce du seul émolument de décision, par 1'100 fr. (art. 20 al. 1 TFIP [Tarif des frais de procédure et indemnités en matière pénale du 28 septembre 2010 ; BLV 312.03.1]), seront mis à la charge du requérant, qui succombe (art. 59 al. 4 et 428 al. 1 CPP). Par ces motifs, la Chambre des recours pénale prononce : I. La demande de récusation formulée par H.________ à l'encontre de la Procureure G.________ est rejetée. II. Le recours pour déni de justice est rejeté. III. Les frais de décision, par 1'100 fr. (mille cent francs), sont mis à la charge de H.________. IV. L’arrêt est exécutoire. La présidente :               La greffière : Du Le présent arrêt, dont la rédaction a été approuvée à huis clos, est notifié, par l'envoi d'une copie complète, à : - H.________, - Me Laurent Gilliard, avocat (pour H.________), - Ministère public central, et communiqué à : ‑ Mme la Procureure de l'arrondissement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