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440 vom 1. Juli 2022</w:t>
      </w:r>
    </w:p>
    <w:p>
      <w:r>
        <w:t>VD Tribunal cantonal, 2022-07-01, FR</w:t>
      </w:r>
    </w:p>
    <w:p>
      <w:r>
        <w:rPr>
          <w:b/>
        </w:rPr>
        <w:t xml:space="preserve">Quelle: </w:t>
      </w:r>
      <w:r>
        <w:t>https://mcp.opencaselaw.ch/entscheid/vd_findinfo_D_cision___2022___440</w:t>
      </w:r>
    </w:p>
    <w:p>
      <w:r>
        <w:t>FR: VD_FINDINFO Décision / 2022 / 440 du 1 juillet 2022</w:t>
      </w:r>
    </w:p>
    <w:p>
      <w:r>
        <w:t>IT: VD_FINDINFO Décision / 2022 / 440 del 1 luglio 2022</w:t>
      </w:r>
    </w:p>
    <w:p>
      <w:pPr>
        <w:pStyle w:val="Heading2"/>
      </w:pPr>
      <w:r>
        <w:t>Regeste</w:t>
      </w:r>
    </w:p>
    <w:p>
      <w:r>
        <w:t>RÉCUSATION | 56 let. f CPP (CH), 58 CPP (CH), 59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H.________, dès lors qu’elle est dirigée contre un procureur, soit un magistrat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2.2</w:t>
      </w:r>
    </w:p>
    <w:p>
      <w:r>
        <w:t>En l’espèce, la demande de H.________ ne se rapporte pas à un acte déterminé du Procureur R.________ mais à la manière dont il a traité et a instruit le dossier de la cause. Par ailleurs, elle a été adressée au Ministère public le 4 mai 2022, soit dans le prolongement des précédents actes de procédure. Au vu de ce qui précède, il est douteux qu’elle ait été déposée en temps utile et qu’elle soit recevable. Cette question peut cependant rester ouverte, étant donné que le recours est rejeté pour les motifs exposés ci-après.</w:t>
      </w:r>
    </w:p>
    <w:p>
      <w:r>
        <w:rPr>
          <w:b/>
        </w:rPr>
        <w:t>E. 3.1</w:t>
      </w:r>
    </w:p>
    <w:p>
      <w:r>
        <w:t>Le requérant reproche au Procureur R.________ un manquement à son devoir d'impartialité, vu que celui-ci aurait insinué que le prévenu refuserait de collaborer à l'expertise psychiatrique et qu'il aurait tenté de l'hospitaliser de force pour qu'elle puisse avoir lieu. H.________ relève aussi une obstination du procureur à vouloir mettre en l'œuvre cette expertise. Il lui fait également grief d'avoir classé une autre procédure pénale dirigée contre [...] pour dénonciation calomnieuse. Il invoque encore un manque de considération ainsi que du mépris de la part du procureur R.________ par rapport à sa situation personnelle et à son état de santé, celui-ci ne tenant pas compte, selon lui, de ce dernier et de son choix de résider en Italie. A cet égard, il l'accuse de porter atteinte à sa liberté de mouvement. Enfin, il le blâme d'apprécier le dossier à la lueur d'un avis préalablement établi et de traiter l'entier des faits alors que le lieu de commission de certains d’entre eux ne se situerait pas dans le canton de Vaud mais en Valais.</w:t>
      </w:r>
    </w:p>
    <w:p>
      <w:r>
        <w:rPr>
          <w:b/>
        </w:rPr>
        <w:t>E. 3.2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et les références citées).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1B_56/2022 précité).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1B_320/2021 du 12 août 2021 consid. 3.1 et les références citées).</w:t>
      </w:r>
    </w:p>
    <w:p>
      <w:r>
        <w:rPr>
          <w:b/>
        </w:rPr>
        <w:t>E. 3.3</w:t>
      </w:r>
    </w:p>
    <w:p>
      <w:r>
        <w:t>En l’espèce, le requérant, pour autant que l'on comprenne bien ses griefs, invoque en grande partie des moyens liés à la manière dont se déroule la procédure (réalisation de l'expertise psychiatrique, classement d'une autre affaire et for de l'action pénale). Or, il devait faire valoir ces mesures par les voies de droit idoines (requêtes de décisions formelles et recours contre les décisions contestées), et non par le biais d'une demande de récusation du procureur en charge de l'affaire. Particulièrement, et même si le for de l'action pénale paraît conforme aux dispositions légales en la matière, il lui appartient de solliciter une décision du procureur à cet égard en motivant juridiquement sa demande. Conformément à la jurisprudence précitée, la procédure de récusation n'a en effet pas pour objet de vérifier la légalité ou l'opportunité des actes du magistrat qu'elle vise. Ces moyens sont donc irrecevables. En ce qui concerne le grief de manque d'impartialité et de considération du Procureur R.________, aucun élément démontrant une apparence de prévention de celui-ci ne ressort du dossier. Les arguments soulevés par le requérant se rapportent à la conduite de l'instruction ainsi qu'aux décisions que le magistrat doit prendre et, en l'état de la procédure, on ne constate aucune faute grave et répétée de sa part, au sens de la jurisprudence, qui justifierait sa récusation. Le motif de récusation de l'art. 56 let. f CPP n'est par conséquent pas réalisé.</w:t>
      </w:r>
    </w:p>
    <w:p>
      <w:r>
        <w:rPr>
          <w:b/>
        </w:rPr>
        <w:t>E. 4</w:t>
      </w:r>
    </w:p>
    <w:p>
      <w:r>
        <w:t>Il résulte de ce qui précède que la demande de récusation déposée le 5 mai 2022 par H.________ contre le Procureur R.________ doit être rejetée dans la mesure où elle est recevable. Les frais de la présente procédure, constitués en l’espèce du seul émolument de décision, par 990 fr. (art. 20 al. 1 TFIP [Tarif des frais de procédure et indemnités en matière pénale du 28 septembre 2010 ; BLV 312.03.1]), seront mis à la charge du requérant, qui succombe (art. 59 al. 4 CPP). Par ces motifs, la Chambre des recours pénale prononce : I. La demande de récusation déposée le 5 mai 2022 par H.________ à l'encontre du Procureur R.________ est rejetée dans la mesure où elle est recevable. II. Les frais de décision, par 990 fr. (neuf cent nonante francs), sont mis à la charge de H.________. III. La décision est exécutoire. La présidente :               La greffière : Du La présente décision, dont la rédaction a été approuvée à huis clos, est notifiée, par l'envoi d'une copie complète, à : - M. H.________, - Me Lionel Ducret, avocat (pour H.________), - Ministère public central, et communiqué à : ‑ M. le Procureur de l'arrondissement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