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324 vom 27. April 2021</w:t>
      </w:r>
    </w:p>
    <w:p>
      <w:r>
        <w:t>VD Tribunal cantonal, 2021-04-27, FR</w:t>
      </w:r>
    </w:p>
    <w:p>
      <w:r>
        <w:rPr>
          <w:b/>
        </w:rPr>
        <w:t xml:space="preserve">Quelle: </w:t>
      </w:r>
      <w:r>
        <w:t>https://mcp.opencaselaw.ch/entscheid/vd_findinfo_D_cision___2021___324</w:t>
      </w:r>
    </w:p>
    <w:p>
      <w:r>
        <w:t>FR: VD_FINDINFO Décision / 2021 / 324 du 27 avril 2021</w:t>
      </w:r>
    </w:p>
    <w:p>
      <w:r>
        <w:t>IT: VD_FINDINFO Décision / 2021 / 324 del 27 aprile 2021</w:t>
      </w:r>
    </w:p>
    <w:p>
      <w:pPr>
        <w:pStyle w:val="Heading2"/>
      </w:pPr>
      <w:r>
        <w:t>Regeste</w:t>
      </w:r>
    </w:p>
    <w:p>
      <w:r>
        <w:t>DÉNUEMENT, ASSISTANCE JUDICIAIRE, ADMISSION DE LA DEMANDE | 29 al. 3 Cst., 136 CPP (CH)</w:t>
      </w:r>
    </w:p>
    <w:p>
      <w:pPr>
        <w:pStyle w:val="Heading2"/>
      </w:pPr>
      <w:r>
        <w:t>Erwägungen</w:t>
      </w:r>
    </w:p>
    <w:p>
      <w:r>
        <w:rPr>
          <w:b/>
        </w:rPr>
        <w:t>E. 1</w:t>
      </w:r>
    </w:p>
    <w:p>
      <w:r>
        <w:t>Une décision de refus ou de refus partiel de l'assistance judiciaire peut faire l'objet d'un recours aux conditions des art. 393 ss CPP (Harari/Corminboeuf Harari, in : Jeanneret et al. [éd.], Commentaire romand, Code de procédure pénale suisse,</w:t>
      </w:r>
    </w:p>
    <w:p>
      <w:r>
        <w:rPr>
          <w:b/>
        </w:rPr>
        <w:t>E. 2</w:t>
      </w:r>
    </w:p>
    <w:p>
      <w:r>
        <w:t>e éd., Bâle 2019 [ci-après : CR CPP], n. 16 ad art. 136 CPP ; CREP 12 janvier 2021/37 ; CREP 2 juillet 2020/501 ; CREP 15 août 2019/580). Interjeté dans le délai légal (art. 396 al. 1 CPP) contre une ordonnance du Ministère public rejetant la requête d’assistance judiciaire et de désignation d'un conseil juridique gratuit (art. 393 al. 1 let. a CPP), par la partie plaignante qui a qualité pour recourir (art. 382 al. 1 CPP) et dans les formes prescrites (art. 385 al. 1 CPP), le recours est recevable.</w:t>
      </w:r>
    </w:p>
    <w:p>
      <w:r>
        <w:rPr>
          <w:b/>
        </w:rPr>
        <w:t>E. 2.1</w:t>
      </w:r>
    </w:p>
    <w:p>
      <w:r>
        <w:t>Le recourant reproche à la procureure d’avoir nié son indigence. Il fait valoir que la balance de ses revenus et de ses charges telle que calculée sur son minimum vital « strict » par la procureure ferait apparaître un disponible mensuel de 124 fr. 63 qui ne prendrait pas en compte une série de charges nécessaires et ne lui permettrait pas d’assumer ses frais d’avocat pour la procédure de première instance. Il soutient par ailleurs que la prise en compte de l’intégralité du salaire de sa concubine pour arriver à un disponible mensuel de 492 fr. 71 ne serait pas admissible et ne lui permettrait de surcroît pas non plus d’assumer ses frais d’avocat. Pour le surplus, le recourant fait valoir que la procédure l’opposant à son ancien employeur, lequel serait représenté par un avocat, serait complexe.</w:t>
      </w:r>
    </w:p>
    <w:p>
      <w:r>
        <w:rPr>
          <w:b/>
        </w:rPr>
        <w:t>E. 2.2.1</w:t>
      </w:r>
    </w:p>
    <w:p>
      <w:r>
        <w:t>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(ATF 144 IV 299 consid. 2.1 ; ATF 131 I 350 consid. 3.1 ; TF 1B_23/2020 du 17 mars 2020 consid. 2.1 ; TF 1B_561/2019 du 12 février 2020 consid. 2.1). Cette disposition vise à assurer à chacun, indépendamment de sa situation financière, l'accès à un tribunal ainsi que la sauvegarde effective de ses droits.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6B_359/2020 du 11 août 2020 consid. 3.3.1 ; TF 1B_23/2020 précité ; TF 1B_151/2016 du 1 er juin 2016 consid. 2.2). Le législateur a sciemment limité l'octroi de l'assistance judiciaire aux cas où le plaignant peut faire valoir des prétentions civiles (TF 6B_359/2020 précité ; TF 1B_151/2016 précité)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du 21 décembre 2005, FF 2006 p. 1160 ; TF 1B_561/2019 précité ; TF 1B_314/2016 du 28 septembre 2016 consid. 2.1). Celui qui ne fait pas valoir de telles prétentions ne peut fonder sa requête sur l’art. 136 CPP (TF 1B_254/2013 du 27 septembre 2013 consid. 2.1.1).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 la situation doit être examinée à la date du dépôt de la requête et sur la base d’une appréciation sommaire (ATF 138 III 217 consid. 2.2.4 ; TF 1B_409/2019 du 27 août 2019 consid. 3). En cas de doute, l’assistance judiciaire doit être accordée (TF 1B_505/2019 du 5 juin 2020 consid. 3.2 ; TF 1B_254/2013 précité consid. 1.1).</w:t>
      </w:r>
    </w:p>
    <w:p>
      <w:r>
        <w:rPr>
          <w:b/>
        </w:rPr>
        <w:t>E. 2.2.2</w:t>
      </w:r>
    </w:p>
    <w:p>
      <w:r>
        <w:t>L’indigence du plaideur est une condition commune à la défense d'office et à la désignation d'un défenseur d'office en faveur du prévenu, d’une part, et à l'assistance judiciaire et à la désignation d'un conseil juridique gratuit en faveur de la partie plaignante, d’autre part (Harari/Corminboeuf Harari, in : CR CPP, n. 30 ad art. 136 CPP, avec renvoi aux nn. 59 ss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 TF 1B_574/2019 du 26 mars 2020 consid. 2.2).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 TF 1B_597/2020 précité).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En revanche, lorsque le requérant remplit ses obligations, sans que cela permette d'établir d'emblée, pour l'autorité, son indigence, il appartient à celle-ci de l'interpeller (TF 1B_574/2019 précité ; TF 1B_427/2019 du 22 octobre 2019 consid. 3.1 ; TF 1B_179/2019 du 22 juillet 2019 consid. 3.2). S’il s’avère qu’il existe un disponible, celui-ci ne permet pas systématiquement d’exclure l’indigence. Le soutien de la collectivité publique n’est en principe pas dû lorsque la part disponible permet d’amortir les frais d’un procès en une année pour les procès relativement simples, et en deux ans pour les autres (ATF 135 I 221 consid. 5.1).</w:t>
      </w:r>
    </w:p>
    <w:p>
      <w:r>
        <w:rPr>
          <w:b/>
        </w:rPr>
        <w:t>E. 2.2.3</w:t>
      </w:r>
    </w:p>
    <w:p>
      <w:r>
        <w:t>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1B_23/2020 précité consid. 2.2.1 et les références citées ; TF 1B_314/2016 du 28 septembre 2016 précité).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1B_23/2020 précité ; TF 1B_245/2017 du 23 août 2017 consid. 1). Le fait que la partie adverse soit assistée d’un avocat peut également devoir être pris en considération (Harari/Corminboeuf Harari, in : CR CPP, op. cit., n. 64 ad art. 136 CPP).</w:t>
      </w:r>
    </w:p>
    <w:p>
      <w:r>
        <w:rPr>
          <w:b/>
        </w:rPr>
        <w:t>E. 2.3</w:t>
      </w:r>
    </w:p>
    <w:p>
      <w:r>
        <w:t>En l’espèce, le Ministère public n’a pas nié, à juste titre, la complexité de la cause et les chances de succès de la procédure, mais uniquement l’indigence du plaignant. Pour retenir que le plaignant, qui disposait d’un disponible mensuel de 124 fr. 63 une fois la balance de ses propres revenus et charges effectuée, paraissait en mesure d’assumer les frais relatifs à sa défense, la procureure a pris en compte le revenu mensuel de sa concubine, lequel se monte à 7'190 fr. 10, et en a déduit les charges globales, pour retenir un disponible de 492 fr. 71 par mois. Or, comme le relève à juste titre le recourant, ce mode de calcul est arbitraire, dans la mesure où l’on ne saurait tenir compte, pour établir la capacité du plaignant, de la situation financière de sa concubine, dont on ne peut pas exiger qu’elle participe au paiement des frais de procédure pour son compagnon. Afin de tenir compte dans une juste mesure du fait que le recourant vivait en concubinage, la procureure aurait dû calculer son disponible mensuel en prenant en considération une diminution de ses charges en raison de la proportion peut-être plus importante assumée par sa concubine ; mais celle-ci ne saurait être tenue de financer directement le procès de son compagnon dès lors que les conjoints ne sont pas mariés. Au demeurant, qu’il soit de 124 fr. 63 ou de 492 fr. 71, force est de constater que le disponible mensuel du plaignant ne permet pas de retenir qu’il serait objectivement suffisant pour lui permettre de supporter tout ou partie des frais liés à la défense de ses intérêts sans porter atteinte au minimum nécessaire à son entretien. Partant, c’est à tort que le Ministère public a considéré que la condition de l’indigence prévue à l’art. 136 al. 1 let. a CPP n’était pas réalisée. Pour le surplus, une appréciation sommaire de la situation permet de considérer, à ce stade, que l’action civile du recourant ne semble pas vouée à l'échec et force est de constater, compte tenu des faits dénoncés par le plaignant, que l’assistance d’un avocat apparaît nécessaire pour défendre ses intérêts de manière adéquate, ce d’autant plus que son ancien employeur est lui-même assisté dans la présente procédure, de sorte que les conditions de l’art. 136 al. 1 let. b et al. 2 let. c CPP sont également réalisées.</w:t>
      </w:r>
    </w:p>
    <w:p>
      <w:r>
        <w:rPr>
          <w:b/>
        </w:rPr>
        <w:t>E. 3</w:t>
      </w:r>
    </w:p>
    <w:p>
      <w:r>
        <w:t>Il résulte de ce qui précède que le recours doit être admis et l'ordonnance attaquée réformée en ce sens qu’P.________ est mis au bénéfice de l'assistance judiciaire, celle-ci comprenant la désignation d’un conseil juridique gratuit en la personne de Me Antoine Golano. La désignation prendra effet au jour du dépôt de la demande (cf. CREP 9 février 2021/120 ; CREP 3 décembre 2020/972 ; CREP 15 avril 2016/251), soit le 8 octobre 2020 (P. 5). Le recourant a renoncé à demander la désignation de Me Antoine Golano en qualité de conseil juridique gratuit pour la procédure de recours et a expressément conclu à l’octroi de dépens de deuxième instance. Toutefois, dès lors que l’assistance judiciaire lui est accordée avec effet rétroactif au 8 octobre 2020, la désignation de Me Antoine Golano en qualité de conseil juridique gratuit vaut également pour la procédure de recours, de sorte que l’avocat sera indemnisé conformément à l’art. 135 CPP, applicable par renvoi de l’art. 138 al. 1 CPP. Au vu de la nature de l’affaire et du mémoire de recours déposé, l’indemnité de conseil juridique gratuit pour la procédure de recours sera ainsi fixée à 450 fr., correspondant à une activité nécessaire d’avocat de 2 h 30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9 fr., plus la TVA au taux de 7,7 %, par 35 fr. 35, soit à 495 fr. au total en chiffres arrondis. Vu le sort du recours, les frais de la procédure, constitués en l’espèce de l’émolument d’arrêt, par 990 fr. (art. 20 al. 1 TFIP), et des frais imputables à l’assistance judiciaire gratuite (art. 422 al. 1 et 2 let. a CPP), par 495 fr., seront laissés à la charge de l’Etat (art. 423 al. 1 CPP). Par ces motifs, la Chambre des recours pénale prononce : I. Le recours est admis. II. L’ordonnance du 8 décembre 2020 est réformée en ce sens qu’P.________ est mis au bénéfice de l’assistance judiciaire avec effet au 8 octobre 2020, celle-ci comprenant la désignation d’un conseil juridique gratuit en la personne de Me Antoine Golano. L’ordonnance est confirmée pour le surplus. III. L’indemnité due à Me Antoine Golano pour la procédure de recours est fixée à 495 fr. (quatre cent nonante-cinq francs). IV. Les frais d’arrêt, par 990 fr. (neuf cent nonante francs), ainsi que l’indemnité due au conseil juridique gratuit du recourant, par 495 fr. (quatre cent nonante-cinq francs), sont laissés à la charge de l’Etat. V. L’arrêt est exécutoire. Le président :               La greffière : Du Le présent arrêt, dont la rédaction a été approuvée à huis clos, est notifié, par l'envoi d'une copie complète, à : - Me Antoine Golano, avocat (pour P.________), - Ministère public central, et communiqué à : ‑ Mme la Procureure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