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348 vom 24. April 2020</w:t>
      </w:r>
    </w:p>
    <w:p>
      <w:r>
        <w:t>VD Tribunal cantonal, 2020-04-24, FR</w:t>
      </w:r>
    </w:p>
    <w:p>
      <w:r>
        <w:rPr>
          <w:b/>
        </w:rPr>
        <w:t xml:space="preserve">Quelle: </w:t>
      </w:r>
      <w:r>
        <w:t>https://mcp.opencaselaw.ch/entscheid/vd_findinfo_D_cision___2020___348</w:t>
      </w:r>
    </w:p>
    <w:p>
      <w:r>
        <w:t>FR: VD_FINDINFO Décision / 2020 / 348 du 24 avril 2020</w:t>
      </w:r>
    </w:p>
    <w:p>
      <w:r>
        <w:t>IT: VD_FINDINFO Décision / 2020 / 348 del 24 aprile 2020</w:t>
      </w:r>
    </w:p>
    <w:p>
      <w:pPr>
        <w:pStyle w:val="Heading2"/>
      </w:pPr>
      <w:r>
        <w:t>Regeste</w:t>
      </w:r>
    </w:p>
    <w:p>
      <w:r>
        <w:t>CLASSEMENT DE LA PROCÉDURE, DIFFAMATION, OBLIGATION D'ANNONCER{EN GÉNÉRAL}, MÉDECIN | 14 CP, 173 ch. 1 CP, 173 ch. 2 CP, 319 al. 1 CPP (CH)</w:t>
      </w:r>
    </w:p>
    <w:p>
      <w:pPr>
        <w:pStyle w:val="Heading2"/>
      </w:pPr>
      <w:r>
        <w:t>Erwägungen</w:t>
      </w:r>
    </w:p>
    <w:p>
      <w:r>
        <w:rPr>
          <w:b/>
        </w:rPr>
        <w:t>E. 21</w:t>
      </w:r>
    </w:p>
    <w:p>
      <w:r>
        <w:t>chez B.________ a été confirmée et celle de malformation congénitale cardiaque écartée. B.________ présentait en revanche une imperforation anale qui n'avait pas été détectée en anténatal et qui a nécessité une intervention chirurgicale. En raison du petit poids de naissance et d'une glycémie insuffisante de C.________, les médecins ont indiqué à X.________ que son lait maternel devait être complété par du lait artificiel, ce que celle-ci a refusé. Le nourrisson a alors été laissé au sein de sa mère, mais, présentant une grave hypoglycémie, a dû être hospitalisé en néonatologie pour la mise en place d'une perfusion de glucose. Il est sorti de l'hôpital le 3 janvier 2019. b) Faits reprochés à la Dresse G.________ A Lausanne, au CHUV, au service de néonatologie, le 8 janvier 2019, la Dresse G.________, médecin-assistante, a adressé à la Dresse V.________, pédiatre, la lettre de sortie de l'enfant C.________, dont le contenu était notamment le suivant : « Refus de la mère d'être hospitalisée bien que les risques de mort in utéro soient clairement explicités. Souhait de la maman de ne pas accoucher au CHUV, maternité de Morges n'accepte pas l'accouchement de la mère au vu des risques de malformation cardiaque et suspicion de T21. AVB (réd. : accouchement par voie basse) à domicile prémédité, pas d'appel de SF ou ambulance au moment de l'accouchement. Secours appelé par le père à son arrivée au domicile 20 minutes après la naissance de la jumelle (…). C.________ a fait une hypoglycémie à 1h45 de vie. Après resucrage, la glycémie remonte. Les compléments sont mis en place. Il présente une deuxième hypoglycémie à H15. La mère est fermement opposée à l'alimentation par lait artificiel, l'enfant est donc mis au sein sans correction de l'hypoglycémie. C.________ est donc hospitalisé en néonatologie pour mise en place d'une perfusion de glucose (…). En raison du contexte de l'accouchement, avec une maman ayant pris la décision d'accoucher à domicile seule malgré de nombreux avertissements et contre-indications clairement explicités, nous décidons avec le Dr R.________ de signaler la situation au SPJ, annonce faite aux parents le 28.12 (…). Durant l'hospitalisation nous observons une maman adéquate dans les soins de base de son enfant, un papa également présent et adéquat ». X.________, qui conteste avoir prémédité son accouchement à domicile et estime que cette allégation porte atteinte à sa considération, a déposé plainte le 12 avril 2019. c) Faits reprochés au Dr R.________ et S.________ A Lausanne, au CHUV, département femme-mère-enfant, le 10 janvier 2019, le Dr R.________, responsable du CAN-Team (Child Abuse and Neglect Team), et S.________, infirmière, ont adressé un courrier à la Justice de paix et à l'Office de protection des mineurs pour leur faire part de leurs inquiétudes concernant la situation des nourrissons B.________ et C.________, qui avaient été hospitalisés en néonatologie. Dans leur signalement, ils ont notamment indiqué ce qui suit : « A la lecture de ces événements, nous ne pouvons que rester inquiets en raison : - de la décision de Madame X.________ d'accoucher à domicile de jumeaux, contre l'avis médical et sans tenir compte de la malformation suspectée chez sa fille qui aurait pu nécessiter une intervention pédiatrique immédiate au moment de sa naissance ; - de l'absence de reconnaissance d'une mise en danger, d'elle-même d'abord, de ses enfants ensuite, même à la lumière des événements documentés lors de l'accouchement (perte de sang importante chez la mère) et après la naissance (malformation nécessitant un acte chirurgical pour l'un des bébés, hypoglycémie par manque d'apports énergétiques pour l'autre) ; - des tensions dans le couple, dont l'origine reste obscure mais pour lesquelles l'hypothèse d'un désaccord entre les parents quant à l'attitude de Madame envers ses bébés ne semble pas infondée. Nous avons donc décidé, en raison des éléments énumérés ci-dessus, d'effectuer ce signalement, estimant que les choix faits par Madame X.________ visaient à satisfaire ses propres aspirations concernant la mise au monde de ses bébés sans tenir compte des risques qu'elle faisait subir à ces derniers. Après l'entretien que nous avons eu avec elle, en présence de Monsieur Z.________ et malgré le bon lien qu'elle a établi par la suite avec ses enfants, nous ne pouvons être certains d'une nouvelle mise en danger de ces derniers en fonction des événements qui pourraient survenir dans le futur. En effet, nous ne comprenons pas la démarche que Madame a entreprise : une évaluation pédopsychiatrique ou psychiatrique aurait pu apporter un éclairage à ce sujet, intervention malheureusement refusée par Madame. » X.________, qui estime que le contenu de ce courrier porte atteinte à sa considération, a déposé plainte le 12 avril 2019. B. Par ordonnance du 3 mars 2020, le Ministère public de l'arrondissement de Lausanne a prononcé le classement de la procédure pénale dirigée contre G.________, R.________ et S.________ pour calomnie et diffamation (I), a dit que X.________ devait à R.________ une indemnité de 1'275 fr. 65, valeur échue, pour les dépenses occasionnées par l'exercice raisonnable de ses droits de procédure (II), a dit que X.________ devait à S.________ une indemnité de 1'275 fr. 65, valeur échue, pour les dépenses occasionnées par l'exercice raisonnable de ses droits de procédure (III), a dit qu'il n'y avait pas lieu d'octroyer à G.________ une indemnité au sens de l'art. 429 CPP, respectivement de l'art. 432 CPP (IV), et a mis les frais de procédure, par 1'725 fr., à la charge de X.________ (V). La procureure a tout d'abord rejeté les réquisitions de X.________ tendant à l'audition de la Dresse G.________, de deux sages-femmes et du père des jumeaux, considérant que les éléments réunis suffisaient à l'appréciation de la cause. Ensuite, elle a retenu que X.________ avait prémédité son accouchement à domicile, dès lors que celle-ci avait encore confirmé, après l'accouchement, qu'elle avait choisi de le faire à la maison. En outre, la Dresse V.________ ne pouvait pas être considérée comme un tiers auquel la Dresse G.________ s'était adressé, de sorte qu'aucune infraction ne pouvait être reprochée à cette dernière. S'agissant du Dr R.________ et de S.________, la procureure a retenu que ceux-ci avaient signalé la situation des mineurs B.________ et C.________ comme la loi les y obligeait, pouvant ainsi se prévaloir d'un fait justificatif au sens de l'art. 14 CP, de sorte qu'aucune infraction ne pouvait leur être reprochée non plus. Enfin, la procureure a retenu qu'en application de l'art. 432 al. 2 CPP, X.________ devait indemniser le Dr  R.________ et S.________ pour les frais occasionnés par la procédure, ainsi que s'acquitter des frais de justice. C. Par acte du 20 mars 2020, X.________ a recouru contre cette ordonnance, en concluant à son annulation, au renvoi de la cause au Ministère public pour la poursuite de la procédure dans le sens des considérants à intervenir, à l'allocation d'une indemnité de 1'970 fr., TVA et débours compris, pour ses frais de conseil occasionnés par la procédure de recours, à la charge de l'Etat, et à ce que les frais de deuxième instance soient laissés à la charge de l'Etat. Subsidiairement, elle a conclu à la réforme de l'ordonnance attaquée en ce sens que les indemnités allouées à R.________ et S.________ et les frais de justice soient laissés à la charge de l'Etat, une indemnité de 1'970 fr., TVA et débours compris, lui étant allouée pour ses frais de conseil occasionnés par la procédure de recours, à la charge de l'Etat, et à ce que les frais de justice de deuxième instance soient laissés à la charge de l'Etat. En droit : 1. Interjeté en temps utile (art. 322 al. 2 et 396 al. 1 CPP [Code de procédure pénale suisse du 5 octobre 2007 ; RS 312.0]), contre une ordonnance de classement rendue par le ministère public (art. 393 al. 1 let. a CPP), par la partie plaignante qui a qualité pour recourir (art. 382 al. 1 CPP) et dans les formes prescrites (art. 385 al. 1 CPP), le recours est recevable.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3. 3.1 La recourante soutient que l'état de fait ne correspond pas à la réalité – à savoir qu'elle a pris la décision d'aller accoucher au CHUV à la fin de sa grossesse –, qu'aucune pièce au dossier ne permet de confirmer qu'elle aurait eu le projet d'accoucher à domicile, qu'il ne fait aucun doute que la justice de paix et la Dresse V.________ sont des tiers auxquels les propos diffamatoires ont été adressés et qu'en affirmant qu'elle s'était comportée de manière irresponsable en mettant en péril la vie de ses enfants et en satisfaisant ses propres aspirations, la Dresse G.________, le Dr  R.________ et S.________ ont jeté sur elle un discrédit totalement injuste. Elle fait valoir que ces derniers ont rédigé leur rapport à la légère en partant de simples suppositions comme s'il s'agissait de faits établis et que l'on aurait pu attendre d'eux qu'ils agissent avec plus de rigueur et moins de mépris à son égard, de sorte qu'ils ne peuvent valablement se prévaloir de faits justificatifs au sens de l'art. 14 CP. 3.2 3.2.1 Selon l'art. 173 CP (Code pénal suisse du 21 décembre 1937 ; RS 311.0), se rend coupable de diffamation notamment celui qui, en s'adressant à un tiers, aura accusé une personne ou jeté sur elle le soupçon de tenir une conduite contraire à l'honneur, ou de tout autre fait propre à porter atteinte à sa considération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TF 6B_676/2017 du 15 décembre 2017). Le fait d'accuser une personne d'avoir commis une infraction pénale ou un acte réprouvé par les conceptions généralement admises constitue une atteinte à l'honneur (ATF 132 IV 112 précité ; ATF 118 IV 248 consid. 2b).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 TF 6B_119/2017 du 12 décembre 2017). 3.2.2 Pour qu'il y ait diffamation, il faut que l'auteur s'adresse à un tiers. Est en principe considérée comme tiers toute personne autre que l'auteur et l'objet des propos qui portent atteinte à l'honneur ( ATF 86 IV 209 ; TF 6B_512/2017 du 12 février 2018 consid. 3.3.1).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(TF 6B_229/2016 du 8 juin 2016 consid. 1 et les références). Dans un arrêt non publié du 11 juillet 1957 (cité dans l' ATF 86 IV 209 ),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 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A ce jour, le Tribunal fédéral n'a pas modifié sa jurisprudence publiée en la matière, confirmant encore la position de principe de tiers de l'avocat dans les arrêts 6B_974/2018 du 20 décembre 2018 consid. 2.3.1, 6B_318/2016 du 13 octobre 2016 consid. 3.8.2 et 6B_491/2013 du 4 février 2014 consid. 5.2 (TF 6B_127/2019 du 9 septembre 2019 consid. 4.3.3, publié aux ATF 145 IV 462). Dans un arrêt 6S.608/1991 du 24 janvier 1992, le Tribunal fédéral a, en corrélation avec l'art. 321 CP concernant la violation du secret professionnel, considéré un médecin comme un confident nécessaire et a admis qu'il n'était pas un tiers au sens de l'art. 173 ch. 1 CP (TF 6B_229/2016 du 8 juin 2016 consid. 1 et les références). 3.2.3 Aux termes de l'art. 32 LVPAE (loi d'application du droit fédéral de la protection de l'adulte et de l'enfant du 29 mai 2012 ; BLV 211.255),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 enseignant, les intervenants dans le domaine du sport, les préfets, les municipalités, les fonctionnaires de police et les travailleurs sociaux, les éducateurs, les psychologues scolaires, les psychomotriciens et les logopédistes (al. 2). Selon l'art. 42 al. 1 RLProMin (règlement d'application du 5 avril 2017 de la loi du 4 mai 2004 sur la protection des mineurs ; BLV 850.41.1), le signalement doit porter sur les faits que la personne astreinte à l'obligation de signaler a observés, ce qui lui a été relaté et ce qu'elle en pense. Selon l'art. 14 CP, quiconque agit comme la loi l’ordonne ou l’autorise se comporte de manière licite, même si l’acte est punissable en vertu du présent code ou d’une autre loi. Cette norme peut, dans certaines hypothèses, exclure la culpabilité en cas d'atteinte à l'honneur. Le juge ou le fonctionnaire qui, dans l'exercice de ses fonctions, doit invoquer des faits constitutifs d'une atteinte à l'honneur ou porter un jugement de valeur sur les circonstances personnelles ou les motifs d'autrui, est protégé par l'art. 14 CP dans la mesure où ses propos sont en rapport direct avec la cause, qu'ils ne sont pas rapportés de mauvaise foi ni inutilement blessants et qu'ils se limitent à ce qui est nécessaire, conformément au principe de la proportionnalité (Dupuis et alii, Petit Commentaire du Code pénal, 2 e éd., Bâle 2017, n. 22 ad art. 14 CP ; ATF 123 IV 97, JdT 1998 IV 130 consid. 2c ; TF 6B_850/2008 du 26 décembre 2008 consid. 2.2). 3.2.4 Conformément à l'art. 173 ch. 2 et 3 CP précité (cf. consid. 3.2.1), l'inculpé est admis à faire la preuve de la vérité ou de sa bonne foi, sauf s'il s'est exprimé sans motif suffisant et s'il a agi principalement pour dire du mal d'autrui, conditions cumulatives (ATF 137 IV 313 consid. 2.4.2 à 2.4.4 et les références citées). Apporte la preuve de sa bonne foi celui qui établit qu'il avait des raisons sérieuses de croire à ce qu'il a dit, d'une part, et qu'il ait effectivement tenu pour vraies ses allégations, d'autre part (ATF 124 IV 149 consid. 3b ; ATF 116 IV 205 consid. 3b). 3.3 Faits reprochés à la Dresse G.________ 3.3.1 Se pose tout d'abord la question de savoir si la Dresse V.________ est un confident nécessaire ou un tiers au sens de l'art. 173 ch. 1 CP. Dans le cas particulier, la Dresse G.________ a rédigé son rapport à l'intention de la Dresse V.________, qui est la pédiatre des enfants de la recourante. Si certes, selon la jurisprudence, la Dresse V.________ est la confidente nécessaire de la recourante, elle n'est en revanche pas celle de la Dresse G.________. La Dresse V.________ est donc bien un tiers au sens de l'art. 173 ch. 1 CP. 3.3.2 Se pose ensuite la question de savoir si le seul fait d'affirmer qu'une personne a voulu accoucher à la maison, en dépit de certains risques, est attentatoire à l'honneur au sens de l'art. 173 CP. L'allégation en tant que telle ne fait pas passer la recourante pour une personne malhonnête ou méprisable, pas plus qu'elle ne la fait passer pour une mauvaise mère. A fortiori ne l'accuse-t-elle pas de la commission d'une infraction pénale. Au contraire, au gré de ce qu'ils avaient pu observer durant le séjour à l'hôpital de la recourante et des jumeaux, la Dresse G.________ a souligné que la mère se montrait adéquate dans les soins de base et le Dr  R.________ et l'infirmière G.________ ont indiqué que la mère avait établi un bon lien avec ses enfants. Au demeurant, après enquête, le Service de protection de la jeunesse a exposé qu'il n'existait – en l'état – aucune mise en danger des mineurs. Quoi qu'il en soit, la question pourrait demeurer ouverte. En effet, la Dresse G.________ doit être manifestement admise à apporter la preuve libératoire. Elle a agi en tant qu'agent étatique, dans le cadre de ses fonctions et dans le but d'informer la pédiatre de l'enfant de la situation de celui-ci. Elle s'est donc exprimée pour un motif légitime. En outre, cette preuve est manifestement apportée en l'espèce. La Dresse G.________ avait en effet des raisons sérieuses de tenir de bonne foi pour vrai le fait que la recourante n'avait aucune intention d'accoucher au CHUV, respectivement avait prévu d'accoucher à domicile. Cela résulte des propres comportements et déclarations de X.________, qui sont les suivants : -              elle a affirmé à plusieurs reprises lors des consultations de grossesse qu'elle voulait un accouchement le moins médicalisé possible et avec le moins d'intervenants possible (P. 5/2, p. 1) ; -              elle souhaitait accoucher à Morges comme pour son premier enfant (P. 7, p. 5), mais cela n'était pas possible en raison de la grossesse gémellaire et d'une suspicion de malformation congéniale cardiaque chez l'un des bébés ; -              elle a refusé d'être hospitalisée au CHUV à la fin de sa grossesse lorsqu'une surveillance intra-utérine avait été jugée nécessaire par les professionnels (P. 5/2, p. 1) ; -              elle a décrit la salle d'accouchement du CHUV comme une « salle de torture », peu accueillante contrairement à celle de Morges (P. 7, p. 6) ; -              elle a peu apprécié que son accouchement soit programmé et provoqué en fonction de l'agenda du médecin (P. 7, p. 6) ; -              elle n'a pas appelé l'ambulance lorsqu'elle a subi les premières contractions ; -              elle n'a toujours pas appelé l'ambulance après la naissance du premier bébé, mais a fait venir son ami chez elle, lequel a alors appelé l'ambulance lorsqu'il est arrivé ; -              elle n'a pas voulu monter dans l'ambulance, alors qu'il ne fait aucun doute que si elle n'avait pas été en état de le faire, les ambulanciers n'auraient pris aucun risque et auraient procédé à l'accouchement à domicile ; -              elle a déclaré à S.________, après l'accouchement, qu'elle avait choisi d'accoucher à la maison, qu'elle s'y était préparée et que si c'était à refaire, elle le referait à l'identique (PV aud. 2, lignes 82-84 et 105-106). Vu ces nombreux éléments, l'affirmation de la recourante selon laquelle elle avait pris la décision d'aller accoucher au CHUV à la fin de sa grossesse n'est tout simplement pas crédible. C'est donc à juste titre que l'ordonnance attaquée retient l'inverse. De toute manière, comme déjà dit, la Dresse G.________, lorsqu'elle a rédigé la lettre de sortie incriminée, avait indubitablement toutes les raisons les plus sérieuses de croire de bonne foi à ce qu'elle a affirmé, et a effectivement tenu ses assertions pour vraies. 3.3.3 La recourante reproche en outre à la Dresse G.________ d'avoir écrit qu'elle avait refusé les compléments de lait artificiel pour le nourrisson C.________. Elle soutient qu'elle a refusé les compléments de lait artificiel pour laisser une chance à son allaitement et que la perfusion de sucre a permis à son fils d'aller mieux. Or, il est pourtant établi que si C.________ a dû être hospitalisé, c'est parce qu'il présentait une hypoglycémie symptomatique dès sa naissance et que cette carence n'avait pas pu être corrigée parce que la mère avait refusé l'allaitement artificiel (P. 5/3, p. 3). Force est donc de constater que la recourante a bel et bien refusé l'allaitement artificiel et que l'allégation de la Dresse G.________ était conforme à la vérité. 3.3.4 Il résulte de ce qui précède que les preuves libératoires de l'art. 173 ch. 2 et 3 CP sont apportées, à savoir au moins la preuve de la bonne foi concernant la volonté de la recourante d'accoucher à domicile et la preuve de la vérité concernant le refus de la recourante de faire administrer du lait artificiel à C.________. Par conséquent, c'est à bon droit que le Ministère public a considéré qu'aucune infraction ne pouvait être reprochée à la Dresse G.________ et a ordonné le classement de la procédure la concernant. 3.4 Faits reprochés au Dr R.________ et à l'infirmière S.________ Comme le relève la procureure, le Dr R.________ et S.________, en leur qualité de professionnels de la santé, font partie des personnes qui ont l'obligation de signaler le cas où un mineur semble avoir besoin d'aide, simultanément à l'autorité de protection et à l'office de protection des mineurs. Dans leur rapport, les prévenus n'ont fait que relater des faits tels qu'ils les avaient observés ou tels qu'ils étaient parvenus à leur connaissance et ont expliqué pourquoi ils étaient inquiets, à savoir que la mère n'avait pris aucunement conscience qu'elle avait mis en danger sa santé et celle de ses jumeaux et n'avait visé qu'à satisfaire ses propres désirs et idéaux en faisant fi de tous les dangers encourus. A cela s'ajoute que l'intérêt à protéger était particulièrement important, puisqu'il s'agissait de la santé d'enfants et plus particulièrement de nouveaux-nés. Le Dr R.________ et S.________ ont donc agi de manière parfaitement proportionnée en faisant part de leur inquiétude, compte tenu de la connaissance qu'ils avaient de la situation. Le fait justificatif de l'art. 14 al. 1 CP étant réalisé, l'examen des preuves libératoires de l'art. 173 ch. 2 et 3 CP n'a en principe pas à être effectué. Ces éléments seront néanmoins examinés brièvement, par surabondance. Le signalement des prévenus reprend dans les grandes lignes le contenu du rapport de la Dresse V.________. Le raisonnement qui a été fait au sujet du rapport de cette praticienne peut donc être entièrement repris en ce qui concerne les prévenus. La recourante conteste encore le motif d'inquiétude supplémentaire suivant qui a été ajouté par les prévenus : « des tensions dans le couple, dont l'origine reste obscure mais pour lesquelles l'hypothèse d'un désaccord entre les parents quant à l'attitude de Madame envers ses bébés ne semble pas infondée ». Or, outre le fait que cette appréciation n'est formulée que sous forme d'hypothèse, dire qu'il y a des tensions dans un couple, lesquelles sont peut-être motivées par l'attitude de la mère envers ses enfants, est un simple jugement de valeur qui ne fait pas apparaître la mère comme méprisable. Il s'ensuit que le classement de la procédure doit également être confirmé en ce qui concerne le Dr R.________ et S.________. 4. 4.1 La recourante reproche à l'autorité intimée de ne pas avoir instruit plus avant, puisque sa version des faits est diamétralement opposée à celles des prévenus. 4.2 Selon l'art. 6 CPP, en application de la maxime de l'instruction, les autorités pénales recherchent d’office tous les faits pertinents pour la qualification de l’acte et le jugement du prévenu (al. 1). Elles instruisent avec un soin égal les circonstances qui peuvent être à la charge et à la décharge du prévenu (al. 2). La maxime de l'instruction n'oblige toutefois pas le tribunal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(art. 139 al. 2 CPP ; TF 6B_713/2019 du 12 juillet 2019 consid. 2.2 et les références). 4.3 En l'espèce, les éléments au dossier et les auditions du Dr  R.________ et de S.________ sont suffisants pour se forger une conviction sur le fait que les assertions en cause ne sont pas attentatoires à l'honneur de la recourante et que, même si elles l'étaient, les professionnels de la santé qui les ont tenues l'ont fait dans l'exercice de leurs fonctions, si ce n'est même en vertu d'une obligation légale, et ont pu apporter indubitablement la preuve de leur bonne foi si ce n'est même de la vérité. Les auditions de deux sages-femmes qui ont suivi la recourante et de Z.________, même à supposer favorables à la recourante, sont inutiles et n'apporteront rien de plus. Le rejet des réquisitions de preuves ne prête par conséquent pas le flanc à la critique et doit être confirmé. 5. 5.1 La recourante conteste la mise à sa charge des frais de justice et des indemnités en faveur du Dr  R.________ et de S.________. Elle allègue qu'elle a été victime d'accusations graves émises sans précaution par des personnes bénéficiant d'une forme d'autorité auprès de la justice, de sorte qu'elle ne voit pas en quoi elle aurait agi de façon téméraire ou par négligence grave en déposant plainte contre les intéressés. 5.2 La répartition des frais de procédure repose sur le principe selon lequel celui qui a causé les frais doit les supporter (ATF 138 IV 248 consid. 4.4.1 ; TF 6B_108/2018 du 12 juin 2018 consid. 3.1 ; TF 6B_467/2016 du 14 juin 2017 consid. 2.3).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Selon la jurisprudence,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La jurisprudence a toutefois précisé que les frais de procédure ne peuvent être mis à la charge de la partie plaignante ayant déposé une plainte pénale qui, hormis le dépôt de la plainte, ne participe pas activement à la procédure que dans des cas particuliers (TF 6B_369/2018 du 7 février 2019 consid. 2.1 et les références, consid. non publié aux ATF 145 IV 90). La règle de l'art. 427 al. 2 CPP revêt un caractère dispositif ; le juge peut donc s'en écarter si la situation le justifie. La loi est muette sur les motifs pour lesquels les frais sont ou non mis à la charge de la partie plaignante. Le juge doit statuer selon les règles du droit et de l'équité. A cet égard, il dispose d'un large pouvoir d'appréciation (ibidem).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résumée ci-dessus est donc applicable par analogie (TF 6B_438/2013 du 18 juillet 2013 consid. 3.1 ; cf. ATF 138 IV 248 consid. 5.3 in fine). 5.3 La recourante se méprend en soutenant que l'autorité intimée a retenu qu'elle avait agi de façon téméraire ou par négligence grave en déposant plainte contre les intimés. Au contraire, la procureure s'est fondée sur l'arrêt du Tribunal fédéral 6B_369/2018 du 7 février 2019 précité pour préciser que la version française de l'art. 427 al. 2 CPP ne s'appliquait en réalité qu'au plaignant, soit autrement dit que X.________ – qui n'avait pas renoncé à ses droits de partie plaignante – devait s'acquitter des frais, même sans comportement téméraire ou par négligence grave. Dans le cas particulier, il est manifeste que la recourante a activement participé à la procédure, puisqu'elle a pris part aux auditions, s'est opposée au classement de la procédure et a proposé des mesures d'instruction aux fins d'établir la culpabilité des prévenus (P. 18). Par conséquent, en sa qualité de partie plaignante, les frais de première instance peuvent être mis à sa charge, même si elle n'a pas agi de façon téméraire ou par négligence grave. Il n'existe aucune raison de s'écarter de cette règle. Au demeurant, on ne peut que constater que la recourante a fait preuve d'entêtement et même de mauvaise foi, notamment en affirmant qu'elle « a refusé les compléments de lait artificiel pour laisser une chance à [son] allaitement » et que « [son] fils n'a pas été hospitalisé pour une hypoglycémie » (P. 5/1, p. 2, dernier par.). Par analogie, c'est à raison que des indemnités ont été mises à sa charge (art. 432 al. 2 CPP). 6. Il résulte de ce qui précède que le recours, manifestement mal fondé, doit être rejeté sans échange d'écritures (art. 390 al. 2 CPP) et l’ordonnance entreprise confirmée. Les frais de la procédure de recours, par 1'980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3 mars 2020 est confirmée. III. Les frais d'arrêt, par 1'980 fr. (mille neuf cent huitante francs), sont mis à la charge de X.________. IV. L’arrêt est exécutoire. Le président :              La greffière : Du Le présent arrêt, dont la rédaction a été approuvée à huis clos, est notifié, par l'envoi d'une copie complète, à : - Me Mathilde Bessonnet, avocate (pour X.________), - Me Amédée Kasser, avocat (pour R.________ et S.________), - Mme G.________, et communiqué à : - Mme la Procureure de l'arrondissement de Lausanne, - M. le Procureur général, pour transmission éventuelle à l'autorité disciplinaire concernée, en application de l'art. 75 al. 4 CPP,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