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76 vom 11. Januar 2019</w:t>
      </w:r>
    </w:p>
    <w:p>
      <w:r>
        <w:t>VD Tribunal cantonal, 2019-01-11, FR</w:t>
      </w:r>
    </w:p>
    <w:p>
      <w:r>
        <w:rPr>
          <w:b/>
        </w:rPr>
        <w:t xml:space="preserve">Quelle: </w:t>
      </w:r>
      <w:r>
        <w:t>https://mcp.opencaselaw.ch/entscheid/vd_findinfo_D_cision___2019___76</w:t>
      </w:r>
    </w:p>
    <w:p>
      <w:r>
        <w:t>FR: VD_FINDINFO Décision / 2019 / 76 du 11 janvier 2019</w:t>
      </w:r>
    </w:p>
    <w:p>
      <w:r>
        <w:t>IT: VD_FINDINFO Décision / 2019 / 76 del 11 gennaio 2019</w:t>
      </w:r>
    </w:p>
    <w:p>
      <w:pPr>
        <w:pStyle w:val="Heading2"/>
      </w:pPr>
      <w:r>
        <w:t>Regeste</w:t>
      </w:r>
    </w:p>
    <w:p>
      <w:r>
        <w:t>DEMANDE ADRESSÉE À L'AUTORITÉ, RÉCUSATION, REJET DE LA DEMANDE, MINISTÈRE PUBLIC | 318 CPP (CH), 56 CPP (CH),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(art. 13 LVCPP [loi vaudoise d’introduction du Code de procédure pénale suisse du 19 mai 2009 ; BLV 312.01]) pour statuer sur la demande de récusation présentée le 5 décembre 2018 et complétée le 26 décembre 2018, en temps utile (art. 58 al. 1 CPP). La demande de récusation est donc recevable.</w:t>
      </w:r>
    </w:p>
    <w:p>
      <w:r>
        <w:rPr>
          <w:b/>
        </w:rPr>
        <w:t>E. 2.1</w:t>
      </w:r>
    </w:p>
    <w:p>
      <w:r>
        <w:t>Le requérant, partie plaignante dans une affaire traitée par la procureure C.________, a requis sa récusation au motif qu’elle n’aurait pas pris en considération les preuves qu’il aurait avancées contre W.________ et aurait refusé d’auditionner le témoin présent lors de l’altercation litigieuse. Il indique avoir le sentiment que tout ce qu’il dit serait pris comme un mensonge, alors que la prévenue W.________ aurait elle-même menti à plusieurs reprises.</w:t>
      </w:r>
    </w:p>
    <w:p>
      <w:r>
        <w:rPr>
          <w:b/>
        </w:rPr>
        <w:t>E. 2.2</w:t>
      </w:r>
    </w:p>
    <w:p>
      <w:r>
        <w:t>L'art. 56 let. a à f CPP énonce divers motifs de récusation qualifiés à l'égard de toute personne exerçant une fonction au sein d’une autorité pénale ;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3.2.1 ; ATF 138 IV 142 consid. 2.1 ; ATF 136 III 605 consid. 3.2.1 ; ATF 134 I 20 consid. 4.2 ; TF 1B_105/2013 du 21 mai 2013 consid. 2.1 ; TF 1B_87/2017 du 6 avril 2017 consid. 2.2 et les références). En particulier, n'emportent pas prévention une décision défavorable à une partie (TF 1B_365/2009 du 22 mars 2010 consid. 3.3) ou un refus d'administrer une preuve (ATF 116 Ia 135 ; Verniory, in : Kuhn/Jeanneret [éd.], Code de procédure pénale suisse, Commentaire romand, Bâle 2011, n. 35 ad art. 56 CPP ; CREP 17 mars 2017/181 consid. 2.1 et réf.).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141 IV 178 consid. 3.2.3 ; ATF 138 IV 142 consid. 2.3). De même, la garantie d’un juge impartial ne commande pas la récusation d’un magistrat au simple motif qu’il a, dans une procédure antérieure – voire dans la même affaire –, tranché en défaveur du requérant (ATF 143 IV 69 consid. 3.1). En effet, la fonction judiciaire oblige à se déterminer rapidement sur des éléments souvent contestés et délicats. Il appartient en outre aux juridictions de recours normalement compétentes de constater et de redresser les erreurs éventuellement commises dans ce cadre. Ainsi, lorsqu’un justiciable est insatisfait d’une décision ou d’une procédure judiciaire, il lui est loisible de la contester par les voies de recours prévues à cet effet. La procédure de récusation n’a donc pas pour objet de permettre aux parties de contester la manière dont est menée l’instruction et de remettre en cause les différentes décisions incidentes prises par la direction de la procédure, ni de vérifier la légalité ou l’opportunité des actes du magistrat qu’elle vise ; elle tend seulement à vérifier si celui-ci est impartial (ATF 141 IV 178 consid. 3.2.2 ; ATF 138 IV 142 consid. 2.3 ; ATF 116 Ia 135 consid. 3a ; ATF 114 Ia 153 consid. 3b/bb ; ATF 111 Ia 259 consid. 3b/aa et les références citées ; TF 1B_311/2014 du 31 octobre 2014).</w:t>
      </w:r>
    </w:p>
    <w:p>
      <w:r>
        <w:rPr>
          <w:b/>
        </w:rPr>
        <w:t>E. 2.3</w:t>
      </w:r>
    </w:p>
    <w:p>
      <w:r>
        <w:t>En l’espèce, il n’y a pas lieu d’examiner, dans la procédure de récusation, si c’est à tort ou à raison que la procureure n’a pas entendu l’auteur du témoignage écrit produit par le requérant – étant précisé que celui-ci n’a pas formellement requis d’audition de témoin – ou qu’elle envisage de classer la procédure. Il appartient au requérant de présenter formellement une requête d’audition de témoin dans le délai de prochaine clôture et, en cas de classement, de recourir, s’il le souhaite, contre un éventuel rejet de sa réquisition ainsi que contre l’appréciation des preuves à laquelle la procureure se sera livrée. En tout état de cause, la procureure était tenue, par l’art. 318 al. 1 CPP, d’annoncer ses intentions en fixant un délai de prochaine clôture, sans avoir à motiver son point de vue. Son avis de prochaine clôture, par lequel elle a indiqué son intention de rendre une ordonnance de classement, ne permet dès lors pas de la soupçonner de partialité. Ainsi, force est de constater que l’on ne discerne pas, dans les éléments présentés par le requérant, d’indices de prévention à son encontre de la part de la procureure C.________.</w:t>
      </w:r>
    </w:p>
    <w:p>
      <w:r>
        <w:rPr>
          <w:b/>
        </w:rPr>
        <w:t>E. 3</w:t>
      </w:r>
    </w:p>
    <w:p>
      <w:r>
        <w:t>Il résulte de ce qui précède que la demande de récusation présentée le</w:t>
      </w:r>
    </w:p>
    <w:p>
      <w:r>
        <w:rPr>
          <w:b/>
        </w:rPr>
        <w:t>E. 5</w:t>
      </w:r>
    </w:p>
    <w:p>
      <w:r>
        <w:t>décembre 2018 et complétée le 26 décembre 2018 par S.________ à l’encontre de la procureure C.________ doit être rejetée. Les frais de la procédure, constitués en l’espèce du seul émolument de décision, par 660 fr. (art. 20 al. 1 TFIP [Tarif des frais de procédure et indemnités en matière pénale du 28 septembre 2010 ; BLV 312.03.1]), seront mis à la charge du requérant (art. 59 al. 4 CPP). Par ces motifs, la Chambre des recours pénale prononce : I. La demande de récusation présentée le 5 décembre 2018 et complétée le 26 décembre 2018 par S.________ contre la procureure C.________ est rejetée. II. Les frais de décision, par 660 fr. (six cent soixante francs), sont mis à la charge de S.________. III. La décision est exécutoire. Le président :               La greffière : Du La présente décision, dont la rédaction a été approuvée à huis clos, est notifiée, par l'envoi d'une copie complète, à : - S.________, - Ministère public central, et communiquée à : - Mme la procureure du Ministère public de l’arrondissement du Nord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