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74 vom 7. Januar 2019</w:t>
      </w:r>
    </w:p>
    <w:p>
      <w:r>
        <w:t>VD Tribunal cantonal, 2019-01-07, FR</w:t>
      </w:r>
    </w:p>
    <w:p>
      <w:r>
        <w:rPr>
          <w:b/>
        </w:rPr>
        <w:t xml:space="preserve">Quelle: </w:t>
      </w:r>
      <w:r>
        <w:t>https://mcp.opencaselaw.ch/entscheid/vd_findinfo_D_cision___2019___74</w:t>
      </w:r>
    </w:p>
    <w:p>
      <w:r>
        <w:t>FR: VD_FINDINFO Décision / 2019 / 74 du 7 janvier 2019</w:t>
      </w:r>
    </w:p>
    <w:p>
      <w:r>
        <w:t>IT: VD_FINDINFO Décision / 2019 / 74 del 7 gennaio 2019</w:t>
      </w:r>
    </w:p>
    <w:p>
      <w:pPr>
        <w:pStyle w:val="Heading2"/>
      </w:pPr>
      <w:r>
        <w:t>Regeste</w:t>
      </w:r>
    </w:p>
    <w:p>
      <w:r>
        <w:t>DROIT À UNE AUTORITÉ INDÉPENDANTE ET IMPARTIALE, RÉCUSATION, REJET DE LA DEMANDE, ENQUÊTE PÉNALE, AUTORITÉ DE POURSUITE PÉNALE, AVIS FORMEL | 184 al. 3 CPP (CH), 56 CPP (CH), 56 let. f CPP (CH)</w:t>
      </w:r>
    </w:p>
    <w:p>
      <w:pPr>
        <w:pStyle w:val="Heading2"/>
      </w:pPr>
      <w:r>
        <w:t>Erwägungen</w:t>
      </w:r>
    </w:p>
    <w:p>
      <w:r>
        <w:rPr>
          <w:b/>
        </w:rPr>
        <w:t>E. 1</w:t>
      </w:r>
    </w:p>
    <w:p>
      <w:r>
        <w:t>er mai 2014 consid. 2.2 et les arrêts cités ; JdT 2015 III 113 ; cf.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 En l’espèce, le conseil du requérant a indiqué avoir pris connaissance du courrier litigieux, soit de l’avis du 3 décembre 2018 (P. 40), en date du 10 décembre 2018, en raison d’une absence personnelle à l’étranger (P. 41). Dans ces conditions, on admettra que la demande de récusation a été formée en temps utile.</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K.________ à l’encontre de la Procureure F.________ (art. 13 LVCPP [loi vaudoise du 19 mai 2009 d’introduction du code de procédure pénale suisse ; BLV 312.01]).</w:t>
      </w:r>
    </w:p>
    <w:p>
      <w:r>
        <w:rPr>
          <w:b/>
        </w:rPr>
        <w:t>E. 1.2</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 TF 1B_512/2017 du 30 janvier 2018 consid. 3 ; TF 6B_540/2018 du 31 juillet 2018 consid. 2.2 ; Moreillon/Parein-Reymond, Petit commentaire, Code de procédure pénale, 2 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 TF 1B_60/2014 du</w:t>
      </w:r>
    </w:p>
    <w:p>
      <w:r>
        <w:rPr>
          <w:b/>
        </w:rPr>
        <w:t>E. 2.1</w:t>
      </w:r>
    </w:p>
    <w:p>
      <w:r>
        <w:t>Le requérant reproche en substance à la Procureure F.________ d’avoir formulé ses questions au Dr X.________ de manière partiale et d’avoir ainsi violé le principe de la présomption d’innocence.</w:t>
      </w:r>
    </w:p>
    <w:p>
      <w:r>
        <w:rPr>
          <w:b/>
        </w:rPr>
        <w:t>E. 2.2</w:t>
      </w:r>
    </w:p>
    <w:p>
      <w:r>
        <w:t>Selon l’art. 56 let. f CPP (Code de procédure pénale suisse du 5 octobre 2007 ; RS 312.0),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138 IV 142 consid. 2.1 ;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 ATF 141 IV 178, JdT 2016 IV 247 ; CREP 15 mars 2018/205).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 cit.).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p. 196).</w:t>
      </w:r>
    </w:p>
    <w:p>
      <w:r>
        <w:rPr>
          <w:b/>
        </w:rPr>
        <w:t>E. 2.3</w:t>
      </w:r>
    </w:p>
    <w:p>
      <w:r>
        <w:t>L’avis litigieux du 3 décembre 2018 doit être considéré comme un avis à forme de l’art. 184 al. 3 CPP, permettant à la partie de formuler des observations. En tant que tel, l’avis aux parties n’est pas susceptible de recours (Moreillon/Parein-Reymond, Petit Commentaire du CPP, 2 e éd., n. 31a ad art. 184 CPP). Or, en l’espèce, le requérant conteste non seulement l’opportunité de compléter le rapport, mais aussi les questions que prévoit de poser la Procureure, dont la formulation révélerait un parti pris et justifierait une récusation. Le requérant demande par ailleurs que soit rendue une « décision susceptible de recours ». Ainsi, en réalité, le prévenu cherche, par le biais de la récusation, à faire revoir un avis de l’art. 184 al. 3 CPP qui n’est pas susceptible de recours. Partant, force est de constater que la démarche du requérant est abusive. Pour le reste, il n’y a aucun élément qui démontre que la Procureure aurait commis des fautes graves et répétées, que ce soit dans la démarche visant à compléter les renseignements médicaux ou dans la formulation des questions à poser au médecin.</w:t>
      </w:r>
    </w:p>
    <w:p>
      <w:r>
        <w:rPr>
          <w:b/>
        </w:rPr>
        <w:t>E. 3</w:t>
      </w:r>
    </w:p>
    <w:p>
      <w:r>
        <w:t>Il s’ensuit que la demande de récusation déposée le 13 septembre 2018 doit être rejetée. Les frais de la présente procédure, constitués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présentée le 13 décembre 2018 par K.________ à l’encontre de la Procureure F.________ est rejetée. II. Les frais de la procédure de récusation, par 770 fr. (sept cent septante francs), sont mis à la charge de K.________. III. La décision est exécutoire. Le président :               La greffière : Du La présente décision, dont la rédaction a été approuvée à huis clos, est notifié, par l'envoi d'une copie complète, à : - Me Trimor Mahmetaj, avocat (pour K.________), - Ministère public central, et communiquée à : ‑ Mme la Procureure de l’arrondissement de La Côte,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