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892 vom 11. Oktober 2018</w:t>
      </w:r>
    </w:p>
    <w:p>
      <w:r>
        <w:t>VD Tribunal cantonal, 2018-10-11, FR</w:t>
      </w:r>
    </w:p>
    <w:p>
      <w:r>
        <w:rPr>
          <w:b/>
        </w:rPr>
        <w:t xml:space="preserve">Quelle: </w:t>
      </w:r>
      <w:r>
        <w:t>https://mcp.opencaselaw.ch/entscheid/vd_findinfo_D_cision___2018___892</w:t>
      </w:r>
    </w:p>
    <w:p>
      <w:r>
        <w:t>FR: VD_FINDINFO Décision / 2018 / 892 du 11 octobre 2018</w:t>
      </w:r>
    </w:p>
    <w:p>
      <w:r>
        <w:t>IT: VD_FINDINFO Décision / 2018 / 892 del 11 ottobre 2018</w:t>
      </w:r>
    </w:p>
    <w:p>
      <w:pPr>
        <w:pStyle w:val="Heading2"/>
      </w:pPr>
      <w:r>
        <w:t>Regeste</w:t>
      </w:r>
    </w:p>
    <w:p>
      <w:r>
        <w:t>REJET DE LA DEMANDE, RÉCUSATION, DÉCISION D'IRRECEVABILITÉ | 310 CPP (CH), 393 al. 1 let. a CPP (CH), 56 let. f CPP (CH), 59 CPP (CH)</w:t>
      </w:r>
    </w:p>
    <w:p>
      <w:pPr>
        <w:pStyle w:val="Heading2"/>
      </w:pPr>
      <w:r>
        <w:t>Erwägungen</w:t>
      </w:r>
    </w:p>
    <w:p>
      <w:r>
        <w:rPr>
          <w:b/>
        </w:rPr>
        <w:t>E. 1</w:t>
      </w:r>
    </w:p>
    <w:p>
      <w:r>
        <w:t>A titre préalable, W.________ sollicite la récusation de l’ensemble des juges de la Chambre des recours pénale, voire du Tribunal cantonal in corpore , au motif qu’ils ne présenteraient pas l’indépendance nécessaire et indispensable pour traiter ce recours, certains d’entre eux ayant déjà, par le passé, rejeté les recours qu’elle avait déposés et rendu des décisions arbitrair es la concernant.</w:t>
      </w:r>
    </w:p>
    <w:p>
      <w:r>
        <w:rPr>
          <w:b/>
        </w:rPr>
        <w:t>E. 1.1</w:t>
      </w:r>
    </w:p>
    <w:p>
      <w:r>
        <w:t>Aux termes de l’art. 58 al. 1 CPP (Code de procédure pénale suisse du 5 octobre 2007 ; RS 312.0),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L'art. 59 al. 1 let. c CPP prévoit que le litige relatif à une demande de récusation est tranché par la juridiction d'appel lorsque l'autorité de recours est concernée. L'autorité dont la récusation est demandée en bloc peut toutefois rejeter elle-même une requête abusive ou manifestement mal fondée, alors même que cette décision incomberait à une autre autorité selon la loi de procédure applicable (ATF 129 III 445 consid. 4.2.2 ; ATF 114 Ia 278 consid. 1 ; TF 1B_453/2017 du 30 octobre 2017 ; TF 1B_544/2012 du 13 novembre 2012 consid. 3.2 et les références citées). En l’occurrence, la Chambre des recours pénale du Tribunal cantonal est compétente pour statuer sur la demande de récusation présentée par W.________ à l’encontre de ses membres, dans la mesure où, comme on le verra ci-dessous, sa requête est manifestement abusive.</w:t>
      </w:r>
    </w:p>
    <w:p>
      <w:r>
        <w:rPr>
          <w:b/>
        </w:rPr>
        <w:t>E. 1.2</w:t>
      </w:r>
    </w:p>
    <w:p>
      <w:r>
        <w:t>L’art. 56 let. a à e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juridique, sont de nature à le rendre suspect de prévention ». L’art. 56 let. f CPP a la portée d’une clause générale recouvrant tous les motifs de récusation non expressément prévus aux lettres précédentes (ATF 143 IV 69 consid. 3.2 ; ATF 138 IV 142 consid. 2.1).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 demander la récusation d'un juge – respectivement d’un procureur (cf. ATF 138 IV 142) – dont la situation ou le comportement est de nature à susciter des doutes quant à son impartialité (ATF 142 III 521 consid. 3.1.1 ; ATF 139 III 120 consid. 3.2.1 ; ATF 138 I 425 consid. 4.2.1). La récusation ne s'impose pas seulement lorsqu'une prévention effective est établie, car une disposition interne de la part du juge ne peut guère être prouvée. Il suffit que les circonstances donnent l'apparence d'une prévention et fassent redouter une activité partiale du magistrat. Seules les circonstances constatées objectivement doivent être prises en considération ; les impressions purement individuelles d'une des parties au procès ne sont pas décisives (ATF 143 IV 69 consid. 3.2 ; ATF 142 III 521 consid. 3.1.1 ; ATF 141 IV 178 consid. 3.2 ; ATF 138 IV 142 consid. 2.1).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et les références citées). De même, la garantie d’un juge impartial ne commande pas la récusation d’un magistrat au simple motif qu’il a, dans une procédure antérieure – voire dans la même affaire –, tranché en défaveur du requérant (ATF 143 IV 69 consid. 3.1).</w:t>
      </w:r>
    </w:p>
    <w:p>
      <w:r>
        <w:rPr>
          <w:b/>
        </w:rPr>
        <w:t>E. 1.3</w:t>
      </w:r>
    </w:p>
    <w:p>
      <w:r>
        <w:t>En l’espèce, la requérante ne fait valoir à l’encontre des membres de l’autorité de céans aucun grief qui pourrait faire craindre l’existence d’une préven­tion, ni même une apparence de prévention. Le seul fait que la Chambre des recours pénale, statuant dans diverses compositions, ait rejeté ses précédents recours dans le cadre du même complexe de faits et que d’autres juges cantonaux aient égale­ment statué en sa défaveur dans d’autres causes ne constitue pas un motif de récusation. Le fait que la requérante ait succombé dans de multiples recours dirigés contre des ordonnances rendues ensuite de ses précédentes plaintes ne change rien à ce constat. Cette requête, répétée sans motifs objectifs, est donc clairement abusive et doit par conséquent être déclarée irrecevable (art. 59 al. 4 CPP). La Cour de céans peut donc statuer sur le recours de W.________.</w:t>
      </w:r>
    </w:p>
    <w:p>
      <w:r>
        <w:rPr>
          <w:b/>
        </w:rPr>
        <w:t>E. 2.1</w:t>
      </w:r>
    </w:p>
    <w:p>
      <w:r>
        <w:t>Les parties peuvent attaquer une ordonnance de non-entrée en matière rendue par le Ministère public (art. 310 CPP) dans les dix jours devant l’autorité de recours (art. 310 al. 2, 322 al. 2 CPP ; cf. art. 20 al. 1 let. b CPP) qui est, dans le canton de Vaud, la Chambre des recours pénale du Tribunal cantonal (art. 13 LVCPP [loi vaudoise d’introduction du Code de procédure pénale suisse du 19 mai 2009 ; RSV 312.01] ; art. 80 LOJV [loi vaudoise d’organisation judiciaire du 12 décembre 1979 ; RSV 173.01]).</w:t>
      </w:r>
    </w:p>
    <w:p>
      <w:r>
        <w:rPr>
          <w:b/>
        </w:rPr>
        <w:t>E. 2.2</w:t>
      </w:r>
    </w:p>
    <w:p>
      <w:r>
        <w:t>En l’espèce, interjeté dans le délai légal et dans les formes prescrites (art. 385 al. 1 CPP) auprès de l’autorité compétente, par la partie plaignante qui a qualité pour recourir (art. 382 al. 1 CPP), le recours est recevable.</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6B_940/2016 du 6 juillet 2017 consid. 3.3).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3.2</w:t>
      </w:r>
    </w:p>
    <w:p>
      <w:r>
        <w:t>Dans son mémoire, la recourante revient une nouvelle fois sur les faits relatifs aux diverses procédures pénales ouvertes en lien avec la succession de feu B.M.________ depuis le dépôt de sa première plainte. Or, toutes ces procédures ayant fait l’objet de décisions désormais définitives et exécutoires, il n’y a pas lieu d’y revenir, conformément au principe de l’autorité de la chose jugée, qui interdit tout nouveau débat judiciaire sur la même question litigieuse, c’est-à-dire en raison des mêmes faits (Piquerez/Macaluso, Procédure pénale suisse, 3 e éd., Genève/Zurich/Bâle 2011, n. 580 et nn. 1573 s. ; CREP 20 septembre 2016/621 consid. 2.1 ; CREP 4 novembre 2015/723 consid. 2.1 ; CREP 20 août 2014/587 consid. 2.1). En l’espèce, il sied de relever que la recourante a fait l’objet de 17 arrêts de la Chambre des recours pénale du Tribunal cantonal, au terme desquels il a été dit et répété que ses plaintes étaient infondées. Outre le fait que la Cour de céans a déjà tranché que le principe ne bis in idem empêchait des poursuites à répétition (CREP 20 septembre 2016/621 consid. 2.1), elle a également confirmé l’ordonnance du Procureur général du canton de Vaud du 13 septembre 2017 avertissant la recourante qu’il ne serait plus donné suite à de nouvelles plaintes de sa part en lien avec ce même complexe de faits (CREP 23 octobre 2017/713). Le Tribunal fédéral n’a d’ailleurs pas donné suite aux recours interjetés par W.________ à l’encontre des deux décisions précitées. Il n’y a dès lors pas matière à revenir sur la manière dont l’instruction de ces procédures a été menée et sur les décisions prises dans le cadre de toutes ces procédures pénales, qui, faut-il le rappeler, sont définitivement tranchées. S’agissant plus particulièrement de la décision du Ministère public de l’arrondissement de l’Est vaudois de ne pas entrer en matière sur la plainte déposée par W.________ le 23 mai 2018 contre A.M.________, Q.________ et S.________, celle-ci ne prête pas le flanc à la critique, dans la mesure où la recourante revient une nouvelle fois sur le litige survenu dans le cadre de la succession de son beau-père et n’apporte aucun élément nouveau qui laisserait entrevoir un quelconque soupçon de culpabilité à l’encontre de l’une des personnes dénoncées. C’est donc à bon droit que le Ministère public a rendu une ordonnance de non-entrée en matière sur la plainte de la recourante.</w:t>
      </w:r>
    </w:p>
    <w:p>
      <w:r>
        <w:rPr>
          <w:b/>
        </w:rPr>
        <w:t>E. 4</w:t>
      </w:r>
    </w:p>
    <w:p>
      <w:r>
        <w:t>En définitive, la demande de récusation dirigée contre les juges de la Chambre des recours pénale, voire contre les juges du Tribunal cantonal in corpore , doit être déclarée irrecevable et le recours formé par W.________, manifestement mal fondé, doit être rejeté sans autre échange d’écritures et l’ordonnance entreprise confirmée. La requête tendant à l’octroi de l’assistance judiciaire pour la procédure de recours doit également être rejetée, dès lors que le recours apparaissait d’emblée dénué de chances de succès (cf. CREP 11 août 2016/524 consid. 5 et les références citées). Les frais de la procédure de recours, constitués en l'espèce du seul émolument d'arrêt (art. 422 al. 1 CPP), par 1’320 fr. (art. 20 al. 1 TFIP [Tarif des frais de procé­dure et indemnités en matière pénale du 28 septembre 2010 ; RSV 312.03.1]), seront mis à la charge de la recourante, qui succombe (art. 59 al. 4 et 428 al. 1 CPP). Par ces motifs, la Chambre des recours pénale prononce : I. La demande de récusation est irrecevable. II. Le recours est rejeté. III. L’ordonnance du 6 juin 2018 est confirmée. IV. La requête tendant à l’octroi de l’assistance judiciaire pour la procédure de recours est rejetée. V. Les frais d’arrêt, par 1’320 fr. (mille trois cent vingt francs), sont mis à la charge de W.________. VI. L’arrêt est exécutoire. Le président :               La greffière : Du Le présent arrêt, dont la rédaction a été approuvée à huis clos, est notifié, par l'envoi d'une copie complète, à : - Mme W.________,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