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879 vom 29. Oktober 2018</w:t>
      </w:r>
    </w:p>
    <w:p>
      <w:r>
        <w:t>VD Tribunal cantonal, 2018-10-29, FR</w:t>
      </w:r>
    </w:p>
    <w:p>
      <w:r>
        <w:rPr>
          <w:b/>
        </w:rPr>
        <w:t xml:space="preserve">Quelle: </w:t>
      </w:r>
      <w:r>
        <w:t>https://mcp.opencaselaw.ch/entscheid/vd_findinfo_D_cision___2018___879</w:t>
      </w:r>
    </w:p>
    <w:p>
      <w:r>
        <w:t>FR: VD_FINDINFO Décision / 2018 / 879 du 29 octobre 2018</w:t>
      </w:r>
    </w:p>
    <w:p>
      <w:r>
        <w:t>IT: VD_FINDINFO Décision / 2018 / 879 del 29 ottobre 2018</w:t>
      </w:r>
    </w:p>
    <w:p>
      <w:pPr>
        <w:pStyle w:val="Heading2"/>
      </w:pPr>
      <w:r>
        <w:t>Regeste</w:t>
      </w:r>
    </w:p>
    <w:p>
      <w:r>
        <w:t>DEMANDE ADRESSÉE À L'AUTORITÉ, RÉCUSATION | 56 CPP (CH), 58 CPP (CH), 59 CPP (CH)</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La Chambre des recours pénale du Tribunal cantonal est donc compétente pour statuer sur la présente demande.</w:t>
      </w:r>
    </w:p>
    <w:p>
      <w:r>
        <w:rPr>
          <w:b/>
        </w:rPr>
        <w:t>E. 2</w:t>
      </w:r>
    </w:p>
    <w:p>
      <w:r>
        <w:t>La requérante soutient qu'elle n'aurait appris que le 19 septembre 2018 que la procureure J.________ avait procédé à l'audition de B.________ le 13 avril 2018, après qu'elle eut elle-même été expulsée de la salle d'audience. Selon la requérante, en procédant à cette audition en l'absence des autres prévenus, la procureure J.________ aurait manifesté un parti pris contre les prévenus absents. La requérante reproche aussi à la procureure de ne pas lui avoir conseillé de se faire assister à cette audience. En outre, elle lui fait grief d'avoir contacté son défenseur par téléphone le 15 août 2018, pour lui confirmer la tenue d'une audience, et d'en avoir profité pour se plaindre de l'attitude de la requérante. Cette dernière reproche aussi à la procureure son refus d'entendre B.________ en présence de son avocat. Enfin, elle fait valoir que la greffière de la procureure J.________ aurait déclaré à D.________ qu'il y avait eu « beaucoup de petites fautes » dans cette affaire et que le Ministère public n'avait que « des suspicions » contre la requérante.</w:t>
      </w:r>
    </w:p>
    <w:p>
      <w:r>
        <w:rPr>
          <w:b/>
        </w:rPr>
        <w:t>E. 2.1.1</w:t>
      </w:r>
    </w:p>
    <w:p>
      <w:r>
        <w:t>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Selon la jurisprudence, même si la loi ne prévoit aucun délai particulier, il y a lieu d'admettre que la récusation doit être formée aussitôt, c'est-à-dire dans les jours qui suivent la connaissance de la cause de récusation (TF 1B_321/2013 du 30 octobre 2013 consid. 2.1 et les références citées). Cette disposition reprend une pratique constante, selon laquelle la partie qui omet de se plaindre immédiatement de la prévention du magistrat et laisse le procès se dérouler sans intervenir agit de manière contraire à la bonne foi et voit ainsi son droit se périmer (Moreillon/Parein-Reymond, Petit commentaire, Code de procédure pénale, 2 e éd., Bâle 2016, n. 3 ad art. 58 CPP et les arrêts cités). Le requérant doit ainsi faire valoir le motif de récusation invoqué dans un laps de temps d'au plus six ou sept jours depuis sa découverte ; un délai d'attente de deux à trois semaines est déjà excessif (TF 1B_308/2014 du 5 novembre 2014 consid. 2.2.1 ; TF 1B_60/2014 du 1 er mai 2014 consid. 2.2 et les arrêts cités ; JdT 2015 III 113 ; CREP 10 mai 2017/321).</w:t>
      </w:r>
    </w:p>
    <w:p>
      <w:r>
        <w:rPr>
          <w:b/>
        </w:rPr>
        <w:t>E. 2.1.2</w:t>
      </w:r>
    </w:p>
    <w:p>
      <w:r>
        <w:t>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a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 ATF 138 IV 142 consid. 2.3).</w:t>
      </w:r>
    </w:p>
    <w:p>
      <w:r>
        <w:rPr>
          <w:b/>
        </w:rPr>
        <w:t>E. 2.2.1</w:t>
      </w:r>
    </w:p>
    <w:p>
      <w:r>
        <w:t>En l'espèce, il ressort du dossier que B.________, D.________ et K.________ ont été tous trois assignés à comparaître à l'audience du 13 avril 2018 par une citation précisant expressément qu'ils y seraient entendus. Il ressort également du dossier qu'une copie de la citation de chacune des parties a été envoyée aux autres pour valoir avis d'audience. Ainsi, contrairement à ce qu'allègue la requérante, celle-ci avait été dûment informée, avant l'audience du 13 avril 2018, que les parties comparantes y seraient entendues. Elle n'a donc pas appris le 19 septembre 2018 seulement que B.________ avait été entendue le 13 avril 2018. Le moyen qu'elle veut en tirer à l'appui de sa demande de récusation est tardif et, comme tel, irrecevable. De même, la requérante ne saurait se plaindre aujourd'hui seulement d'un manque d'information ou de conseil de la part de la procureure à l'audience du 13 avril 2018. Au demeurant, ce moyen est manifestement mal fondé, voire téméraire, puisque la requérante a signé le 13 avril 2018 une déclaration (annexée au PV d'audition 2) confirmant qu'elle a été informée de son droit à être assistée par un défenseur. La procureure n'avait pas à lui donner de plus ample information, ni de conseils. Il n'y a dès lors pas lieu d'entrer en matière sur ces deux moyens.</w:t>
      </w:r>
    </w:p>
    <w:p>
      <w:r>
        <w:rPr>
          <w:b/>
        </w:rPr>
        <w:t>E. 2.2.2</w:t>
      </w:r>
    </w:p>
    <w:p>
      <w:r>
        <w:t>Par ailleurs, conformément à la jurisprudence rappelée ci-dessus (cf. consid. 2.1.2 supra), il n'y a pas lieu d'examiner maintenant si c'est à tort ou à raison que la procureure a refusé d'entendre à nouveau B.________. Il appartiendra à la requérante de réitérer sa requête en ce sens, au plus tard dans le délai de prochaine clôture, et de recourir contre un éventuel rejet, si elle le souhaite. En tout état, le refus de répéter cette mesure d'instruction ne dénote pas un parti pris.</w:t>
      </w:r>
    </w:p>
    <w:p>
      <w:r>
        <w:rPr>
          <w:b/>
        </w:rPr>
        <w:t>E. 2.2.3</w:t>
      </w:r>
    </w:p>
    <w:p>
      <w:r>
        <w:t>Pour le surplus, les faits sur lesquels la requérante fonde ses moyens – à savoir les déclarations que la procureure aurait faites au défenseur de la requérante le 15 août 2018 au téléphone et celles que la greffière de la procureure aurait faites à D.________ – ne reposent pas sur le moindre commencement de preuve, alors qu'il appartient à la requérante de les rendre plausibles (cf. art. 58 al. 1, in fine, CPP). Au demeurant, serait-il plausible que la greffière de la procureure ait déclaré que le Ministère public n'avait que des « suspicions » contre la requérante qu'il n'en résulterait pas une suspicion légitime de partialité contre la procureure, dès lors qu'il y a précisément lieu d'ouvrir et de mener à terme une instruction pénale en cas de soupçons d'infraction pénale (cf. art. 109 CPP).</w:t>
      </w:r>
    </w:p>
    <w:p>
      <w:r>
        <w:rPr>
          <w:b/>
        </w:rPr>
        <w:t>E. 3</w:t>
      </w:r>
    </w:p>
    <w:p>
      <w:r>
        <w:t>En définitive, la demande de récusation présentée par K.________ les 2, 4 et 11 octobre 2018 à l'encontre de la procureure J.________ doit être rejetée dans la mesure où elle est recevable. Les frais de procédure, constitués en l’espèce du seul émolument de décision, par 660 fr. (art. 20 al. 1 TFIP [Tarif des frais de procédure et indemnités en matière pénale du 28 septembre 2010; RSV 312.03.1]), seront mis à la charge de la requérante, qui succombe (art. 59 al. 4 CPP). Par ces motifs, la Chambre des recours pénale prononce : I. La demande de récusation présentée les 2, 4 et 11 octobre 2018 par K.________ contre la procureure J.________ est rejetée dans la mesure où elle est recevable. II. Les frais de décision, par 660 fr. (six cent soixante francs), sont mis à la charge de K.________. III. La décision est exécutoire. Le président :               La greffière : Du La présente décision, dont la rédaction a été approuvée à huis clos, est notifiée, par l'envoi d'une copie complète, à : - Mme K.________, - Ministère public central, et communiquée à : ‑ Mme la Procureure de l'arrondissement de La Côte, - Me Luc del Rizzo, avocat, - Me Alain Vuithier, avocat (pour. D.________, - Me Mathilde Bessonnet, avocate (pour B.________), par l’envoi de photocopies. La présente décision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