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133 vom 16. Februar 2018</w:t>
      </w:r>
    </w:p>
    <w:p>
      <w:r>
        <w:t>VD Tribunal cantonal, 2018-02-16, FR</w:t>
      </w:r>
    </w:p>
    <w:p>
      <w:r>
        <w:rPr>
          <w:b/>
        </w:rPr>
        <w:t xml:space="preserve">Quelle: </w:t>
      </w:r>
      <w:r>
        <w:t>https://mcp.opencaselaw.ch/entscheid/vd_findinfo_D_cision___2018___133</w:t>
      </w:r>
    </w:p>
    <w:p>
      <w:r>
        <w:t>FR: VD_FINDINFO Décision / 2018 / 133 du 16 février 2018</w:t>
      </w:r>
    </w:p>
    <w:p>
      <w:r>
        <w:t>IT: VD_FINDINFO Décision / 2018 / 133 del 16 febbraio 2018</w:t>
      </w:r>
    </w:p>
    <w:p>
      <w:pPr>
        <w:pStyle w:val="Heading2"/>
      </w:pPr>
      <w:r>
        <w:t>Regeste</w:t>
      </w:r>
    </w:p>
    <w:p>
      <w:r>
        <w:t>RÉCUSATION | 56 let. f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les demandes de récusation présentées par D.________ à l’encontre du Procureur R.________ (art. 13 LVCPP [loi vaudoise du 19 mai 2009 d’introduction du code de procédure pénale suisse ; RSV 312.01]).</w:t>
      </w:r>
    </w:p>
    <w:p>
      <w:r>
        <w:rPr>
          <w:b/>
        </w:rPr>
        <w:t>E. 2.1.1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(ATF 143 IV 69 consid. 3.2).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dont la situation ou le comportement est de nature à faire naître un doute sur son impartialité.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143 IV 69 consid. 3.2 ; ATF 141 IV 178 consid. 3.2 ; ATF 138 IV 142 consid. 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et les réf. cit.).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références citées). En particulier, n'emportent pas prévention une décision défavorable à une partie (TF 1B_365/2009 du 22 mars 2010 consid. 3.3) ou un refus d'administrer une preuve (ATF 116 Ia 135 ; Verniory, in: Kuhn/Jeanneret [éd.], Code de procédure pénale suisse, Commentaire romand, Bâle 2011, n. 35 ad art. 56 CPP, p. 196).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2.1 et les références citées ; TF 1B_129/2014 du 16 mai 2014 consid. 2.1).</w:t>
      </w:r>
    </w:p>
    <w:p>
      <w:r>
        <w:rPr>
          <w:b/>
        </w:rPr>
        <w:t>E. 2.1.2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1B_384/2017 du 10 janvier 2018 consid. 4.2 et les réf. cit.), ce qui semble impliquer un délai en tout cas inférieur à dix jours, voire à la semaine (Verniory, op. cit., n. 8 ad art. 58 CPP ; Boog, in : Niggli/Heer/Wiprächtiger [éd.], Basler Kommentar, Schweizerische Strafprozessordnung, Jugendstraf-prozessordnung, Art. 1-195 StPO, 2 e éd., Bâle 2014, n. 5 ad art. 58 CPP et les arrêts cités). Celui qui omet de se plaindre immédiatement de la prévention du magistrat et laisse le procès se dérouler sans intervenir agit de manière contraire à la bonne foi et voit ainsi son droit se périmer (ATF 140 I 271 consid. 8.4.3 ; TF 1B_384/2017 précité).</w:t>
      </w:r>
    </w:p>
    <w:p>
      <w:r>
        <w:rPr>
          <w:b/>
        </w:rPr>
        <w:t>E. 2.2</w:t>
      </w:r>
    </w:p>
    <w:p>
      <w:r>
        <w:t>D.________ formule différents griefs à l’encontre du Procureur R.________ dans le cadre des enquêtes énumérées sous lettre A.a à A.g. ci-dessus. Par économie de procédure, il convient de ne rendre qu’un seul arrêt pour l’ensemble des procédures concernées.</w:t>
      </w:r>
    </w:p>
    <w:p>
      <w:r>
        <w:rPr>
          <w:b/>
        </w:rPr>
        <w:t>E. 2.2.1</w:t>
      </w:r>
    </w:p>
    <w:p>
      <w:r>
        <w:t>Procédure PE14.024183- [...] D.________ soutient que cette enquête ne serait pas instruite avec « efficacité » et impartialité. En substance, le Procureur aurait donné suite à toutes les requêtes présentées par F.________ (dont celle tendant au retranchement de pièces qu’il avait produites), alors qu’il aurait rejeté, à tort, les réquisitions qu’il avait lui-même formulées (dont celles tendant à la suppression de l’assistance judiciaire accordée à la plaignante, à une nouvelle audition de la plaignante et à la production d’une lettre en mains de celle-ci). Le requérant fait également valoir que le Procureur n’aurait pas lu les deux livres qu’il avait produits et qui seraient, à ses yeux, essentiels ( [...], P. 83). Il allègue enfin que le Procureur aurait conduit son instruction sur la base de certificats médicaux produits par F.________ sans remettre en cause leur véracité, alors que leur auteur, M.________, a été condamnée par le Ministère public central pour faux dans les titres. Ces motifs ne permettent pas de retenir une apparence de prévention de la part du Procureur. De manière générale, le requérant perd de vue que la procédure de récusation n'a pas pour objet de permettre aux parties de contester la manière dont est menée l'instruction et de remettre en cause les différentes décisions incidentes prises par la direction de la procédure (cf. notamment ATF 138 IV 142 consid. 2.3 précité). On relèvera au demeurant que l’ordonnance du 18 janvier 2018 ordonnant le retranchement de pièces produites par D.________ était fondée (cf. CREP 8 février 2018/94) et que le Procureur a également admis certains des moyens de preuve du prévenu, en procédant à l’audition d’ [...] comme il l’avait requis. Enfin, on ne voit pas en quoi le fait que le magistrat n’ait pas lu les deux ouvrages de psychologie produits par le requérant le rendrait suspect de prévention. En définitive, on ne distingue aucune erreur particulièrement lourde ou répétée, constitutive d’une violation grave des devoirs du magistrat au sens de la jurisprudence précitée, qui ferait douter sérieusement de l’impartialité du Procureur dans l’instruction de l’enquête PE14.024183- [...].</w:t>
      </w:r>
    </w:p>
    <w:p>
      <w:r>
        <w:rPr>
          <w:b/>
        </w:rPr>
        <w:t>E. 2.2.2</w:t>
      </w:r>
    </w:p>
    <w:p>
      <w:r>
        <w:t>Procédure PE17.021925- [...] D.________ reproche au Procureur d’avoir versé dans ce dossier des pièces (P. 4 et 6 à 9) qu’il avait produites dans le cadre de la procédure PE14.024183- [...], alors qu’elles ne concerneraient nullement la procédure PE17.021925- [...]. Le Procureur aurait volontairement effacé leur numérotation initiale, afin de les « dissimuler » pour qu’elles ne fassent pas partie de la procédure PE14.024183- [...]. Preuve serait ainsi faite qu’il aurait l’intention « d’effacer les preuves » prouvant que F.________ accuse mensongèrement le requérant. Cette argumentation particulièrement virulente dans la mesure où elle met en cause la probité même du magistrat s’avère totalement infondée et sans pertinence. Si le requérant entend contester l’emplacement desdites pièces, il lui est loisible d’en demander le retranchement du dossier PE17.021925- [...] ou d’en produire un double à verser dans le dossier PE14.024183- [...]. La voie de la récusation n’est pas adéquate. Pour le surplus, le choix de classer les pièces litigieuses dans le dossier PE17.021925- [...] ne dénote aucune apparence de prévention. D.________ fait également grief au Procureur d’avoir refusé, aux termes d’un courrier qu’il a adressé à son défenseur le 26 janvier 2018, de l’autoriser à assister à l’audition de F.________, au motif qu’elle ne devait pas être confrontée à lui compte tenu de son statut de victime dans la procédure PE14.024183- [...] (P. 14). Invoquant une violation de l’art. 152 al. 3 CPP, le requérant soutient que le Procureur aurait invoqué ce moyen sans que l’intéressée l’ait elle-même exigé. Force est de constater à nouveau que la voie de la récusation est inadéquate pour contester un tel refus et que le requérant dispose d’une voie juridique distincte, en ayant la possibilité de demander au Procureur de rendre une décision formelle susceptible de recours, comme ce dernier l’a au demeurant indiqué aux termes de son courrier du 26 janvier 2018. Cela étant, F.________ a formellement demandé à ne pas être confrontée au requérant dans le cadre de la procédure PE14.024183- [...] (cf. P. 30 de cette enquête). Dans le cadre de cette procédure-là, F.________ a la qualité de victime d’infraction sexuelle. Elle jouit à ce titre de mesures spéciales en matière d’audition en vertu de l’art. 153 CPP. Contrairement à ce que soutient le requérant, il n’y a aucune raison qu’elle perde cette protection au motif qu’elle serait prévenue dans le cadre de la procédure PE17.021925- [...] et encore moins d’exiger qu’elle réitère sa volonté de ne pas être confrontée à lui. Le Procureur ayant d’office et correctement appliqué l’art. 153 CPP, il n’y a là aucun motif qui permettrait de le suspecter de prévention. En définitive, on ne distingue aucun élément susceptible de justifier la récusation du Procureur dans ce dossier.</w:t>
      </w:r>
    </w:p>
    <w:p>
      <w:r>
        <w:rPr>
          <w:b/>
        </w:rPr>
        <w:t>E. 2.2.3</w:t>
      </w:r>
    </w:p>
    <w:p>
      <w:r>
        <w:t>Procédures PE15.005855- [...] et PE17.021916- [...] Dans sa demande du 30 janvier 2018, le requérant allègue que le comportement partial du Procureur dans les procédures PE14.024183- [...] et PE17.021925- [...] « porte à croire, avec une très grande certitude, qu’il s’applique ou s’appliquera aussi aux autres procédures dont [il a] la charge, soit les dossiers PE15.005855- [...] et PE17.021916- [...]». Comme indiqué précédemment, il n’y a aucun comportement du Procureur dans le cadre des enquêtes PE14.024183- [...] et PE17.021925 [...] qui laisse penser qu’il pourrait avoir une quelconque prévention à l’égard de D.________. Partant, on ne saurait rien en déduire pour les dossiers PE15.005855- [...] et PE17.021916- [...].</w:t>
      </w:r>
    </w:p>
    <w:p>
      <w:r>
        <w:rPr>
          <w:b/>
        </w:rPr>
        <w:t>E. 2.2.4</w:t>
      </w:r>
    </w:p>
    <w:p>
      <w:r>
        <w:t>Procédures PE16.015997- [...] et PE17.019676- [...] Le requérant ne fait valoir aucun motif de récusation particulier s’agissant de ces dossiers.</w:t>
      </w:r>
    </w:p>
    <w:p>
      <w:r>
        <w:rPr>
          <w:b/>
        </w:rPr>
        <w:t>E. 2.2.5</w:t>
      </w:r>
    </w:p>
    <w:p>
      <w:r>
        <w:t>En dernier lieu, d’une manière générale, D.________ se plaint d’une inaction du procureur. A nouveau, la voie de la récusation n’est pas adéquate pour formuler un tel grief. S’il entend contester la lenteur de l’instruction, il lui appartient de déposer un recours pour déni de justice et de préciser à quelle procédure il fait référence.</w:t>
      </w:r>
    </w:p>
    <w:p>
      <w:r>
        <w:rPr>
          <w:b/>
        </w:rPr>
        <w:t>E. 3</w:t>
      </w:r>
    </w:p>
    <w:p>
      <w:r>
        <w:t>En définitive, les demandes de récusation déposées les 30 janvier et 13 février 2018 par D.________ contre le Procureur R.________ doivent être rejetées dans la mesure où elles sont recevables. Les frais de la présente procédure, constitués en l’espèce du seul émolument de décision (art. 422 al. 1 CPP), par 1’100 fr. (art. 20 al. 1 TFIP [tarif des frais de procédure et indemnités en matière pénale du 28 septembre 2010 ; RSV 312.03.1]), seront mis à la charge du requérant, conformément à l'art. 59 al. 4 CPP. Par ces motifs, la Chambre des recours pénale prononce : I. Les demandes de récusation présentées les 30 janvier et 13 février 2018 par D.________ à l’encontre du Procureur R.________ sont rejetées dans la mesure où elles sont recevables. II. Les frais de la présente décision, par 1’100 fr. (mille cent francs), sont mis à la charge de D.________. III. La décision est exécutoire. Le président :               La greffière : Du La présente décision, dont la rédaction a été approuvée à huis clos, est notifiée, par l'envoi d'une copie complète, à : - Me [...], avocate (pour elle-même et pour D.________), - Me Isabelle Jaques, avocate (pour F.________), - Mme M.________, - Ministère public central ; et communiquée à : - M. le Procureur de l’arrondissement de La Côte,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